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8A" w:rsidRDefault="00F74052" w:rsidP="005E2303">
      <w:pPr>
        <w:bidi w:val="0"/>
        <w:spacing w:after="0" w:line="240" w:lineRule="auto"/>
        <w:jc w:val="center"/>
        <w:rPr>
          <w:rFonts w:asciiTheme="majorBidi" w:hAnsiTheme="majorBidi" w:cstheme="majorBidi"/>
          <w:b/>
          <w:color w:val="000000"/>
        </w:rPr>
      </w:pPr>
      <w:r w:rsidRPr="00CC62B2">
        <w:rPr>
          <w:rFonts w:asciiTheme="majorBidi" w:hAnsiTheme="majorBidi" w:cstheme="majorBidi"/>
          <w:b/>
          <w:color w:val="000000"/>
        </w:rPr>
        <w:t xml:space="preserve">The Role Of Ultrasound In Assessment of Positive End-Expiratory Pressure–induced Lung </w:t>
      </w:r>
    </w:p>
    <w:p w:rsidR="00F74052" w:rsidRDefault="00F74052" w:rsidP="00D50E8A">
      <w:pPr>
        <w:bidi w:val="0"/>
        <w:spacing w:after="0" w:line="240" w:lineRule="auto"/>
        <w:jc w:val="center"/>
        <w:rPr>
          <w:rFonts w:asciiTheme="majorBidi" w:hAnsiTheme="majorBidi" w:cstheme="majorBidi"/>
          <w:b/>
          <w:color w:val="000000"/>
          <w:lang w:bidi="ar-EG"/>
        </w:rPr>
      </w:pPr>
      <w:r w:rsidRPr="00CC62B2">
        <w:rPr>
          <w:rFonts w:asciiTheme="majorBidi" w:hAnsiTheme="majorBidi" w:cstheme="majorBidi"/>
          <w:b/>
          <w:color w:val="000000"/>
        </w:rPr>
        <w:t xml:space="preserve">Recruitment </w:t>
      </w:r>
      <w:proofErr w:type="gramStart"/>
      <w:r w:rsidRPr="00CC62B2">
        <w:rPr>
          <w:rFonts w:asciiTheme="majorBidi" w:hAnsiTheme="majorBidi" w:cstheme="majorBidi"/>
          <w:b/>
          <w:color w:val="000000"/>
        </w:rPr>
        <w:t>In</w:t>
      </w:r>
      <w:proofErr w:type="gramEnd"/>
      <w:r w:rsidRPr="00CC62B2">
        <w:rPr>
          <w:rFonts w:asciiTheme="majorBidi" w:hAnsiTheme="majorBidi" w:cstheme="majorBidi"/>
          <w:b/>
          <w:color w:val="000000"/>
        </w:rPr>
        <w:t xml:space="preserve"> ARDS Patients</w:t>
      </w:r>
    </w:p>
    <w:p w:rsidR="00D50E8A" w:rsidRDefault="00D50E8A" w:rsidP="00D50E8A">
      <w:pPr>
        <w:bidi w:val="0"/>
        <w:spacing w:after="0" w:line="240" w:lineRule="auto"/>
        <w:jc w:val="center"/>
        <w:rPr>
          <w:rFonts w:asciiTheme="majorBidi" w:hAnsiTheme="majorBidi" w:cstheme="majorBidi"/>
          <w:b/>
          <w:color w:val="000000"/>
          <w:lang w:bidi="ar-EG"/>
        </w:rPr>
      </w:pPr>
      <w:bookmarkStart w:id="0" w:name="_GoBack"/>
      <w:bookmarkEnd w:id="0"/>
    </w:p>
    <w:p w:rsidR="00D50E8A" w:rsidRDefault="00D50E8A" w:rsidP="00D50E8A">
      <w:pPr>
        <w:bidi w:val="0"/>
        <w:spacing w:after="0" w:line="240" w:lineRule="auto"/>
        <w:jc w:val="both"/>
        <w:rPr>
          <w:rFonts w:asciiTheme="majorBidi" w:hAnsiTheme="majorBidi" w:cstheme="majorBidi"/>
          <w:b/>
          <w:color w:val="000000"/>
        </w:rPr>
      </w:pPr>
      <w:proofErr w:type="spellStart"/>
      <w:r w:rsidRPr="00CC62B2">
        <w:rPr>
          <w:rFonts w:asciiTheme="majorBidi" w:hAnsiTheme="majorBidi" w:cstheme="majorBidi"/>
          <w:b/>
          <w:color w:val="000000"/>
        </w:rPr>
        <w:t>Ayman</w:t>
      </w:r>
      <w:proofErr w:type="spellEnd"/>
      <w:r w:rsidRPr="00CC62B2">
        <w:rPr>
          <w:rFonts w:asciiTheme="majorBidi" w:hAnsiTheme="majorBidi" w:cstheme="majorBidi"/>
          <w:b/>
          <w:color w:val="000000"/>
        </w:rPr>
        <w:t xml:space="preserve"> </w:t>
      </w:r>
      <w:proofErr w:type="spellStart"/>
      <w:r w:rsidRPr="00CC62B2">
        <w:rPr>
          <w:rFonts w:asciiTheme="majorBidi" w:hAnsiTheme="majorBidi" w:cstheme="majorBidi"/>
          <w:b/>
          <w:color w:val="000000"/>
        </w:rPr>
        <w:t>Abd</w:t>
      </w:r>
      <w:proofErr w:type="spellEnd"/>
      <w:r w:rsidRPr="00CC62B2">
        <w:rPr>
          <w:rFonts w:asciiTheme="majorBidi" w:hAnsiTheme="majorBidi" w:cstheme="majorBidi"/>
          <w:b/>
          <w:color w:val="000000"/>
        </w:rPr>
        <w:t xml:space="preserve"> El-</w:t>
      </w:r>
      <w:proofErr w:type="spellStart"/>
      <w:r w:rsidRPr="00CC62B2">
        <w:rPr>
          <w:rFonts w:asciiTheme="majorBidi" w:hAnsiTheme="majorBidi" w:cstheme="majorBidi"/>
          <w:b/>
          <w:color w:val="000000"/>
        </w:rPr>
        <w:t>Rahman</w:t>
      </w:r>
      <w:proofErr w:type="spellEnd"/>
      <w:r w:rsidRPr="00CC62B2">
        <w:rPr>
          <w:rFonts w:asciiTheme="majorBidi" w:hAnsiTheme="majorBidi" w:cstheme="majorBidi"/>
          <w:b/>
          <w:color w:val="000000"/>
        </w:rPr>
        <w:t xml:space="preserve"> Youssef</w:t>
      </w:r>
      <w:r>
        <w:rPr>
          <w:rFonts w:asciiTheme="majorBidi" w:eastAsiaTheme="minorHAnsi" w:hAnsiTheme="majorBidi" w:cstheme="majorBidi"/>
          <w:b/>
          <w:bCs/>
          <w:vertAlign w:val="superscript"/>
        </w:rPr>
        <w:t xml:space="preserve"> </w:t>
      </w:r>
      <w:r w:rsidRPr="00CC62B2">
        <w:rPr>
          <w:rFonts w:asciiTheme="majorBidi" w:eastAsiaTheme="minorHAnsi" w:hAnsiTheme="majorBidi" w:cstheme="majorBidi"/>
          <w:b/>
          <w:bCs/>
          <w:vertAlign w:val="superscript"/>
        </w:rPr>
        <w:t>1</w:t>
      </w:r>
      <w:r w:rsidRPr="00CC62B2">
        <w:rPr>
          <w:rFonts w:asciiTheme="majorBidi" w:hAnsiTheme="majorBidi" w:cstheme="majorBidi"/>
          <w:b/>
          <w:color w:val="000000"/>
        </w:rPr>
        <w:t xml:space="preserve">, </w:t>
      </w:r>
      <w:proofErr w:type="spellStart"/>
      <w:r w:rsidRPr="00CC62B2">
        <w:rPr>
          <w:rFonts w:asciiTheme="majorBidi" w:hAnsiTheme="majorBidi" w:cstheme="majorBidi"/>
          <w:b/>
          <w:color w:val="000000"/>
        </w:rPr>
        <w:t>Tarek</w:t>
      </w:r>
      <w:proofErr w:type="spellEnd"/>
      <w:r w:rsidRPr="00CC62B2">
        <w:rPr>
          <w:rFonts w:asciiTheme="majorBidi" w:hAnsiTheme="majorBidi" w:cstheme="majorBidi"/>
          <w:b/>
          <w:color w:val="000000"/>
        </w:rPr>
        <w:t xml:space="preserve"> </w:t>
      </w:r>
      <w:proofErr w:type="spellStart"/>
      <w:r w:rsidRPr="00CC62B2">
        <w:rPr>
          <w:rFonts w:asciiTheme="majorBidi" w:hAnsiTheme="majorBidi" w:cstheme="majorBidi"/>
          <w:b/>
          <w:color w:val="000000"/>
        </w:rPr>
        <w:t>Samy</w:t>
      </w:r>
      <w:proofErr w:type="spellEnd"/>
      <w:r w:rsidRPr="00CC62B2">
        <w:rPr>
          <w:rFonts w:asciiTheme="majorBidi" w:hAnsiTheme="majorBidi" w:cstheme="majorBidi"/>
          <w:b/>
          <w:color w:val="000000"/>
        </w:rPr>
        <w:t xml:space="preserve"> </w:t>
      </w:r>
      <w:proofErr w:type="spellStart"/>
      <w:r w:rsidRPr="00CC62B2">
        <w:rPr>
          <w:rFonts w:asciiTheme="majorBidi" w:hAnsiTheme="majorBidi" w:cstheme="majorBidi"/>
          <w:b/>
          <w:color w:val="000000"/>
        </w:rPr>
        <w:t>Essawy</w:t>
      </w:r>
      <w:proofErr w:type="spellEnd"/>
      <w:r>
        <w:rPr>
          <w:rFonts w:asciiTheme="majorBidi" w:hAnsiTheme="majorBidi" w:cstheme="majorBidi"/>
          <w:b/>
          <w:color w:val="000000"/>
        </w:rPr>
        <w:t xml:space="preserve"> </w:t>
      </w:r>
      <w:r w:rsidRPr="00CC62B2">
        <w:rPr>
          <w:rFonts w:asciiTheme="majorBidi" w:eastAsiaTheme="minorHAnsi" w:hAnsiTheme="majorBidi" w:cstheme="majorBidi"/>
          <w:b/>
          <w:bCs/>
          <w:vertAlign w:val="superscript"/>
        </w:rPr>
        <w:t>1</w:t>
      </w:r>
      <w:r w:rsidRPr="00CC62B2">
        <w:rPr>
          <w:rFonts w:asciiTheme="majorBidi" w:hAnsiTheme="majorBidi" w:cstheme="majorBidi"/>
          <w:b/>
          <w:color w:val="000000"/>
        </w:rPr>
        <w:t xml:space="preserve">, </w:t>
      </w:r>
      <w:proofErr w:type="spellStart"/>
      <w:r w:rsidRPr="00CC62B2">
        <w:rPr>
          <w:rFonts w:asciiTheme="majorBidi" w:hAnsiTheme="majorBidi" w:cstheme="majorBidi"/>
          <w:b/>
          <w:color w:val="000000"/>
        </w:rPr>
        <w:t>Koot</w:t>
      </w:r>
      <w:proofErr w:type="spellEnd"/>
      <w:r w:rsidRPr="00CC62B2">
        <w:rPr>
          <w:rFonts w:asciiTheme="majorBidi" w:hAnsiTheme="majorBidi" w:cstheme="majorBidi"/>
          <w:b/>
          <w:color w:val="000000"/>
        </w:rPr>
        <w:t xml:space="preserve"> Ahmad Mohammad</w:t>
      </w:r>
      <w:r>
        <w:rPr>
          <w:rFonts w:asciiTheme="majorBidi" w:hAnsiTheme="majorBidi" w:cstheme="majorBidi"/>
          <w:b/>
          <w:color w:val="000000"/>
        </w:rPr>
        <w:t xml:space="preserve"> </w:t>
      </w:r>
      <w:r w:rsidRPr="00CC62B2">
        <w:rPr>
          <w:rFonts w:asciiTheme="majorBidi" w:eastAsiaTheme="minorHAnsi" w:hAnsiTheme="majorBidi" w:cstheme="majorBidi"/>
          <w:b/>
          <w:bCs/>
          <w:vertAlign w:val="superscript"/>
        </w:rPr>
        <w:t>1</w:t>
      </w:r>
      <w:r w:rsidRPr="00CC62B2">
        <w:rPr>
          <w:rFonts w:asciiTheme="majorBidi" w:hAnsiTheme="majorBidi" w:cstheme="majorBidi"/>
          <w:b/>
          <w:color w:val="000000"/>
        </w:rPr>
        <w:t xml:space="preserve">, </w:t>
      </w:r>
      <w:proofErr w:type="spellStart"/>
      <w:r w:rsidRPr="00CC62B2">
        <w:rPr>
          <w:rFonts w:asciiTheme="majorBidi" w:hAnsiTheme="majorBidi" w:cstheme="majorBidi"/>
          <w:b/>
          <w:color w:val="000000"/>
        </w:rPr>
        <w:t>Shaimaa</w:t>
      </w:r>
      <w:proofErr w:type="spellEnd"/>
      <w:r w:rsidRPr="00CC62B2">
        <w:rPr>
          <w:rFonts w:asciiTheme="majorBidi" w:hAnsiTheme="majorBidi" w:cstheme="majorBidi"/>
          <w:b/>
          <w:color w:val="000000"/>
        </w:rPr>
        <w:t xml:space="preserve"> </w:t>
      </w:r>
      <w:proofErr w:type="spellStart"/>
      <w:r w:rsidRPr="00CC62B2">
        <w:rPr>
          <w:rFonts w:asciiTheme="majorBidi" w:hAnsiTheme="majorBidi" w:cstheme="majorBidi"/>
          <w:b/>
          <w:color w:val="000000"/>
        </w:rPr>
        <w:t>Magdy</w:t>
      </w:r>
      <w:proofErr w:type="spellEnd"/>
      <w:r w:rsidRPr="00CC62B2">
        <w:rPr>
          <w:rFonts w:asciiTheme="majorBidi" w:hAnsiTheme="majorBidi" w:cstheme="majorBidi"/>
          <w:b/>
          <w:color w:val="000000"/>
        </w:rPr>
        <w:t xml:space="preserve"> Abo</w:t>
      </w:r>
      <w:r>
        <w:rPr>
          <w:rFonts w:asciiTheme="majorBidi" w:hAnsiTheme="majorBidi" w:cstheme="majorBidi"/>
          <w:b/>
          <w:color w:val="000000"/>
        </w:rPr>
        <w:t>-</w:t>
      </w:r>
      <w:r w:rsidRPr="00CC62B2">
        <w:rPr>
          <w:rFonts w:asciiTheme="majorBidi" w:hAnsiTheme="majorBidi" w:cstheme="majorBidi"/>
          <w:b/>
          <w:color w:val="000000"/>
        </w:rPr>
        <w:t xml:space="preserve">Youssef </w:t>
      </w:r>
      <w:r w:rsidRPr="00CC62B2">
        <w:rPr>
          <w:rFonts w:asciiTheme="majorBidi" w:eastAsiaTheme="minorHAnsi" w:hAnsiTheme="majorBidi" w:cstheme="majorBidi"/>
          <w:b/>
          <w:bCs/>
          <w:vertAlign w:val="superscript"/>
        </w:rPr>
        <w:t>1</w:t>
      </w:r>
    </w:p>
    <w:p w:rsidR="00D50E8A" w:rsidRPr="00CC62B2" w:rsidRDefault="00D50E8A" w:rsidP="00D50E8A">
      <w:pPr>
        <w:bidi w:val="0"/>
        <w:spacing w:after="0" w:line="240" w:lineRule="auto"/>
        <w:jc w:val="both"/>
        <w:rPr>
          <w:rFonts w:asciiTheme="majorBidi" w:hAnsiTheme="majorBidi" w:cstheme="majorBidi"/>
          <w:b/>
          <w:color w:val="000000"/>
          <w:rtl/>
        </w:rPr>
      </w:pPr>
      <w:r w:rsidRPr="00CC62B2">
        <w:rPr>
          <w:rFonts w:asciiTheme="majorBidi" w:eastAsiaTheme="minorHAnsi" w:hAnsiTheme="majorBidi" w:cstheme="majorBidi"/>
          <w:b/>
          <w:bCs/>
          <w:vertAlign w:val="superscript"/>
        </w:rPr>
        <w:t>1</w:t>
      </w:r>
      <w:r>
        <w:rPr>
          <w:rFonts w:asciiTheme="majorBidi" w:hAnsiTheme="majorBidi" w:cstheme="majorBidi"/>
          <w:b/>
          <w:color w:val="000000"/>
        </w:rPr>
        <w:t xml:space="preserve"> Department of chest diseases, </w:t>
      </w:r>
      <w:proofErr w:type="spellStart"/>
      <w:r>
        <w:rPr>
          <w:rFonts w:asciiTheme="majorBidi" w:hAnsiTheme="majorBidi" w:cstheme="majorBidi"/>
          <w:b/>
          <w:color w:val="000000"/>
        </w:rPr>
        <w:t>Benha</w:t>
      </w:r>
      <w:proofErr w:type="spellEnd"/>
      <w:r>
        <w:rPr>
          <w:rFonts w:asciiTheme="majorBidi" w:hAnsiTheme="majorBidi" w:cstheme="majorBidi"/>
          <w:b/>
          <w:color w:val="000000"/>
        </w:rPr>
        <w:t xml:space="preserve"> </w:t>
      </w:r>
      <w:proofErr w:type="gramStart"/>
      <w:r>
        <w:rPr>
          <w:rFonts w:asciiTheme="majorBidi" w:hAnsiTheme="majorBidi" w:cstheme="majorBidi"/>
          <w:b/>
          <w:color w:val="000000"/>
        </w:rPr>
        <w:t>university</w:t>
      </w:r>
      <w:proofErr w:type="gramEnd"/>
      <w:r>
        <w:rPr>
          <w:rFonts w:asciiTheme="majorBidi" w:hAnsiTheme="majorBidi" w:cstheme="majorBidi"/>
          <w:b/>
          <w:color w:val="000000"/>
        </w:rPr>
        <w:t>, Egypt</w:t>
      </w:r>
    </w:p>
    <w:p w:rsidR="00A46A12" w:rsidRPr="00CC62B2" w:rsidRDefault="00A46A12" w:rsidP="00B757C9">
      <w:pPr>
        <w:bidi w:val="0"/>
        <w:spacing w:after="0" w:line="240" w:lineRule="auto"/>
        <w:ind w:firstLine="720"/>
        <w:jc w:val="both"/>
        <w:rPr>
          <w:rFonts w:asciiTheme="majorBidi" w:eastAsia="Batang" w:hAnsiTheme="majorBidi" w:cstheme="majorBidi"/>
          <w:b/>
          <w:bCs/>
          <w:lang w:bidi="ar-EG"/>
        </w:rPr>
      </w:pPr>
    </w:p>
    <w:p w:rsidR="00564985" w:rsidRDefault="00564985" w:rsidP="009F3D0F">
      <w:pPr>
        <w:bidi w:val="0"/>
        <w:spacing w:after="0" w:line="240" w:lineRule="auto"/>
        <w:jc w:val="both"/>
        <w:rPr>
          <w:rFonts w:asciiTheme="majorBidi" w:eastAsia="Times New Roman" w:hAnsiTheme="majorBidi" w:cstheme="majorBidi"/>
        </w:rPr>
      </w:pPr>
      <w:r>
        <w:rPr>
          <w:rFonts w:asciiTheme="majorBidi" w:eastAsia="Times New Roman" w:hAnsiTheme="majorBidi" w:cstheme="majorBidi"/>
          <w:b/>
          <w:bCs/>
        </w:rPr>
        <w:t>ABSTRACT</w:t>
      </w:r>
    </w:p>
    <w:p w:rsidR="00564985" w:rsidRDefault="00564985" w:rsidP="00564985">
      <w:pPr>
        <w:autoSpaceDE w:val="0"/>
        <w:autoSpaceDN w:val="0"/>
        <w:bidi w:val="0"/>
        <w:adjustRightInd w:val="0"/>
        <w:spacing w:after="0" w:line="240" w:lineRule="auto"/>
        <w:jc w:val="both"/>
        <w:rPr>
          <w:rFonts w:asciiTheme="majorBidi" w:eastAsia="Times New Roman" w:hAnsiTheme="majorBidi" w:cstheme="majorBidi"/>
        </w:rPr>
      </w:pPr>
      <w:r>
        <w:rPr>
          <w:rFonts w:asciiTheme="majorBidi" w:eastAsia="Times New Roman" w:hAnsiTheme="majorBidi" w:cstheme="majorBidi"/>
        </w:rPr>
        <w:t xml:space="preserve">In the case of critically sick patients, acute respiratory distress syndrome (ARDS) may be life-threatening and necessitate the need for intensive care unit (ICU) admission. Continuous monitoring is required for mechanical ventilation and recruitment movements as necessary. In this research, the goal is to investigate the use of ultrasonography in the evaluation of positive end </w:t>
      </w:r>
      <w:proofErr w:type="spellStart"/>
      <w:r>
        <w:rPr>
          <w:rFonts w:asciiTheme="majorBidi" w:eastAsia="Times New Roman" w:hAnsiTheme="majorBidi" w:cstheme="majorBidi"/>
        </w:rPr>
        <w:t>exhalatory</w:t>
      </w:r>
      <w:proofErr w:type="spellEnd"/>
      <w:r>
        <w:rPr>
          <w:rFonts w:asciiTheme="majorBidi" w:eastAsia="Times New Roman" w:hAnsiTheme="majorBidi" w:cstheme="majorBidi"/>
        </w:rPr>
        <w:t xml:space="preserve"> pressure–induced Lung Recruitment in ARDS patients. Methods and Subjects: A total of 25 ARDS patients were included in this research, which was done in the hospital's respiratory care unit. All of the patients were seen by a doctor, had a chest X-ray, and had laboratory tests. Mechanical ventilation was used in the care of all patients. Using PEEP values of 5 and 15, we measured PV and LUS tracings. The PV curve approach was used to assess PEEP-induced lung recruitment. Between PEEP 5 and PEEP 15, there was an extremely strong positive connection between </w:t>
      </w:r>
      <w:proofErr w:type="spellStart"/>
      <w:r>
        <w:rPr>
          <w:rFonts w:asciiTheme="majorBidi" w:eastAsia="Times New Roman" w:hAnsiTheme="majorBidi" w:cstheme="majorBidi"/>
        </w:rPr>
        <w:t>reaeration</w:t>
      </w:r>
      <w:proofErr w:type="spellEnd"/>
      <w:r>
        <w:rPr>
          <w:rFonts w:asciiTheme="majorBidi" w:eastAsia="Times New Roman" w:hAnsiTheme="majorBidi" w:cstheme="majorBidi"/>
        </w:rPr>
        <w:t xml:space="preserve"> score and the change in lung volume (r = 0.737, P 0.001). Results: Between PEEP 5 and PEEP 15, there was a substantial (r=0.577, P=0.003) positive association between the </w:t>
      </w:r>
      <w:proofErr w:type="spellStart"/>
      <w:r>
        <w:rPr>
          <w:rFonts w:asciiTheme="majorBidi" w:eastAsia="Times New Roman" w:hAnsiTheme="majorBidi" w:cstheme="majorBidi"/>
        </w:rPr>
        <w:t>reaeration</w:t>
      </w:r>
      <w:proofErr w:type="spellEnd"/>
      <w:r>
        <w:rPr>
          <w:rFonts w:asciiTheme="majorBidi" w:eastAsia="Times New Roman" w:hAnsiTheme="majorBidi" w:cstheme="majorBidi"/>
        </w:rPr>
        <w:t xml:space="preserve"> score and the decrease in PaO2. There was a substantial negative association between </w:t>
      </w:r>
      <w:proofErr w:type="spellStart"/>
      <w:r>
        <w:rPr>
          <w:rFonts w:asciiTheme="majorBidi" w:eastAsia="Times New Roman" w:hAnsiTheme="majorBidi" w:cstheme="majorBidi"/>
        </w:rPr>
        <w:t>reaeration</w:t>
      </w:r>
      <w:proofErr w:type="spellEnd"/>
      <w:r>
        <w:rPr>
          <w:rFonts w:asciiTheme="majorBidi" w:eastAsia="Times New Roman" w:hAnsiTheme="majorBidi" w:cstheme="majorBidi"/>
        </w:rPr>
        <w:t xml:space="preserve"> score and mortality (</w:t>
      </w:r>
      <w:proofErr w:type="spellStart"/>
      <w:r>
        <w:rPr>
          <w:rFonts w:asciiTheme="majorBidi" w:eastAsia="Times New Roman" w:hAnsiTheme="majorBidi" w:cstheme="majorBidi"/>
        </w:rPr>
        <w:t>rpb</w:t>
      </w:r>
      <w:proofErr w:type="spellEnd"/>
      <w:r>
        <w:rPr>
          <w:rFonts w:asciiTheme="majorBidi" w:eastAsia="Times New Roman" w:hAnsiTheme="majorBidi" w:cstheme="majorBidi"/>
        </w:rPr>
        <w:t xml:space="preserve"> = - 0.842, P 0.001), in which mortality reduces as the score increases. Conclusion: For quantitative evaluation of PEEP-induced lung recruitment, bedside LUS is equal to the PV curve approach. In patients with ARDS, positive end-expiratory pressure (PEEP)-induced Lung Recruitment may be assessed using ultrasonography.</w:t>
      </w:r>
    </w:p>
    <w:p w:rsidR="00564985" w:rsidRDefault="00564985" w:rsidP="00564985">
      <w:pPr>
        <w:autoSpaceDE w:val="0"/>
        <w:autoSpaceDN w:val="0"/>
        <w:bidi w:val="0"/>
        <w:adjustRightInd w:val="0"/>
        <w:spacing w:after="0" w:line="240" w:lineRule="auto"/>
        <w:ind w:left="-450"/>
        <w:jc w:val="both"/>
        <w:rPr>
          <w:rFonts w:asciiTheme="majorBidi" w:hAnsiTheme="majorBidi" w:cstheme="majorBidi"/>
        </w:rPr>
      </w:pPr>
      <w:r>
        <w:rPr>
          <w:rFonts w:asciiTheme="majorBidi" w:eastAsia="Calibri" w:hAnsiTheme="majorBidi" w:cstheme="majorBidi"/>
          <w:b/>
          <w:bCs/>
        </w:rPr>
        <w:t>Keywords:</w:t>
      </w:r>
      <w:r>
        <w:rPr>
          <w:rFonts w:asciiTheme="majorBidi" w:eastAsiaTheme="minorHAnsi" w:hAnsiTheme="majorBidi" w:cstheme="majorBidi"/>
        </w:rPr>
        <w:t xml:space="preserve"> </w:t>
      </w:r>
      <w:r>
        <w:rPr>
          <w:rFonts w:asciiTheme="majorBidi" w:hAnsiTheme="majorBidi" w:cstheme="majorBidi"/>
        </w:rPr>
        <w:t>lung ultrasound; acute respiratory distress syndrome; positive end-expiratory pressure; lung recruitment.</w:t>
      </w:r>
    </w:p>
    <w:p w:rsidR="00BD41D8" w:rsidRPr="00CC62B2" w:rsidRDefault="00BD41D8" w:rsidP="00564985">
      <w:pPr>
        <w:autoSpaceDE w:val="0"/>
        <w:autoSpaceDN w:val="0"/>
        <w:bidi w:val="0"/>
        <w:adjustRightInd w:val="0"/>
        <w:spacing w:after="0" w:line="240" w:lineRule="auto"/>
        <w:ind w:left="-450"/>
        <w:jc w:val="both"/>
        <w:rPr>
          <w:rFonts w:asciiTheme="majorBidi" w:eastAsiaTheme="minorHAnsi" w:hAnsiTheme="majorBidi" w:cstheme="majorBidi"/>
          <w:b/>
          <w:bCs/>
        </w:rPr>
      </w:pPr>
      <w:r w:rsidRPr="00CC62B2">
        <w:rPr>
          <w:rFonts w:asciiTheme="majorBidi" w:eastAsiaTheme="minorHAnsi" w:hAnsiTheme="majorBidi" w:cstheme="majorBidi"/>
          <w:b/>
          <w:bCs/>
        </w:rPr>
        <w:t>Introduction</w:t>
      </w:r>
    </w:p>
    <w:p w:rsidR="00564985" w:rsidRDefault="00BD41D8" w:rsidP="00564985">
      <w:pPr>
        <w:autoSpaceDE w:val="0"/>
        <w:autoSpaceDN w:val="0"/>
        <w:bidi w:val="0"/>
        <w:adjustRightInd w:val="0"/>
        <w:spacing w:after="0" w:line="240" w:lineRule="auto"/>
        <w:ind w:firstLine="540"/>
        <w:jc w:val="both"/>
        <w:rPr>
          <w:rFonts w:asciiTheme="majorBidi" w:hAnsiTheme="majorBidi" w:cstheme="majorBidi"/>
        </w:rPr>
      </w:pPr>
      <w:r w:rsidRPr="00CC62B2">
        <w:rPr>
          <w:rFonts w:asciiTheme="majorBidi" w:eastAsiaTheme="minorHAnsi" w:hAnsiTheme="majorBidi" w:cstheme="majorBidi"/>
        </w:rPr>
        <w:tab/>
      </w:r>
      <w:r w:rsidR="00564985">
        <w:rPr>
          <w:rFonts w:asciiTheme="majorBidi" w:hAnsiTheme="majorBidi" w:cstheme="majorBidi"/>
        </w:rPr>
        <w:t xml:space="preserve">Patients in severe condition are more likely to develop acute respiratory distress syndrome (ARDS), a clinical illness (1). A chest X-ray or computed tomography is required to detect bilateral pulmonary infiltrates, which is the current diagnostic standard for ARDS according to the Berlin definition of 2012. (2). The Kigali Modification of the Berlin criteria, among other revisions, allows for either chest radiography or lung ultrasonography to be </w:t>
      </w:r>
      <w:proofErr w:type="spellStart"/>
      <w:r w:rsidR="00564985">
        <w:rPr>
          <w:rFonts w:asciiTheme="majorBidi" w:hAnsiTheme="majorBidi" w:cstheme="majorBidi"/>
        </w:rPr>
        <w:t>utilised</w:t>
      </w:r>
      <w:proofErr w:type="spellEnd"/>
      <w:r w:rsidR="00564985">
        <w:rPr>
          <w:rFonts w:asciiTheme="majorBidi" w:hAnsiTheme="majorBidi" w:cstheme="majorBidi"/>
        </w:rPr>
        <w:t xml:space="preserve"> </w:t>
      </w:r>
      <w:proofErr w:type="gramStart"/>
      <w:r w:rsidR="00564985">
        <w:rPr>
          <w:rFonts w:asciiTheme="majorBidi" w:hAnsiTheme="majorBidi" w:cstheme="majorBidi"/>
        </w:rPr>
        <w:t>to determine</w:t>
      </w:r>
      <w:proofErr w:type="gramEnd"/>
      <w:r w:rsidR="00564985">
        <w:rPr>
          <w:rFonts w:asciiTheme="majorBidi" w:hAnsiTheme="majorBidi" w:cstheme="majorBidi"/>
        </w:rPr>
        <w:t xml:space="preserve"> bilateral pulmonary infiltrates (3). Chest radiography is less sensitive than other imaging modalities, such as computed tomography, in detecting pulmonary infiltrates, and it also uses radiation (4). For up to 30 percent of patients, lung CT has led to changes in clinical care, but since it entails transporting the patient to a radiological department and exposing them to high radiation doses, CT cannot be administered frequently and repeated conveniently (5). Intensive care units are increasingly using ultrasound treatments (ICUs). They are noninvasive and may be done at the bedside (6). An alternative to chest radiography in the detection of ARDS may be lung ultrasonography. In the diagnosis of particular clinical characteristics such as interstitial </w:t>
      </w:r>
      <w:proofErr w:type="spellStart"/>
      <w:r w:rsidR="00564985">
        <w:rPr>
          <w:rFonts w:asciiTheme="majorBidi" w:hAnsiTheme="majorBidi" w:cstheme="majorBidi"/>
        </w:rPr>
        <w:t>edoema</w:t>
      </w:r>
      <w:proofErr w:type="spellEnd"/>
      <w:r w:rsidR="00564985">
        <w:rPr>
          <w:rFonts w:asciiTheme="majorBidi" w:hAnsiTheme="majorBidi" w:cstheme="majorBidi"/>
        </w:rPr>
        <w:t xml:space="preserve">, consolidation, and pleural effusion it has been shown effective (7). When a patient has ARDS, mechanical ventilation is almost always needed to help them breathe easier and provide more oxygen to their tissues. An increase in positive end-expiratory pressure may help oxygenation in a large number of individuals (PEEP). PEEP is used in ARDS patients to prevent lung </w:t>
      </w:r>
      <w:proofErr w:type="spellStart"/>
      <w:r w:rsidR="00564985">
        <w:rPr>
          <w:rFonts w:asciiTheme="majorBidi" w:hAnsiTheme="majorBidi" w:cstheme="majorBidi"/>
        </w:rPr>
        <w:t>derecruitment</w:t>
      </w:r>
      <w:proofErr w:type="spellEnd"/>
      <w:r w:rsidR="00564985">
        <w:rPr>
          <w:rFonts w:asciiTheme="majorBidi" w:hAnsiTheme="majorBidi" w:cstheme="majorBidi"/>
        </w:rPr>
        <w:t xml:space="preserve"> at the end of expiration and to promote oxygenation via increased lung aeration (8). Positive end-expiratory pressure (PEEP) and other treatment methods in critically sick patients benefit greatly from bedside </w:t>
      </w:r>
      <w:r w:rsidR="006435D9">
        <w:rPr>
          <w:rFonts w:asciiTheme="majorBidi" w:hAnsiTheme="majorBidi" w:cstheme="majorBidi"/>
        </w:rPr>
        <w:t>visualization</w:t>
      </w:r>
      <w:r w:rsidR="00564985">
        <w:rPr>
          <w:rFonts w:asciiTheme="majorBidi" w:hAnsiTheme="majorBidi" w:cstheme="majorBidi"/>
        </w:rPr>
        <w:t xml:space="preserve"> of lung shape and aeration loss (9). Medical ultrasound (US) may be regarded a reliable tool for detecting </w:t>
      </w:r>
      <w:proofErr w:type="spellStart"/>
      <w:r w:rsidR="00564985">
        <w:rPr>
          <w:rFonts w:asciiTheme="majorBidi" w:hAnsiTheme="majorBidi" w:cstheme="majorBidi"/>
        </w:rPr>
        <w:t>nonaerated</w:t>
      </w:r>
      <w:proofErr w:type="spellEnd"/>
      <w:r w:rsidR="00564985">
        <w:rPr>
          <w:rFonts w:asciiTheme="majorBidi" w:hAnsiTheme="majorBidi" w:cstheme="majorBidi"/>
        </w:rPr>
        <w:t xml:space="preserve"> lung areas and </w:t>
      </w:r>
      <w:r w:rsidR="006435D9">
        <w:rPr>
          <w:rFonts w:asciiTheme="majorBidi" w:hAnsiTheme="majorBidi" w:cstheme="majorBidi"/>
        </w:rPr>
        <w:t>optimizing</w:t>
      </w:r>
      <w:r w:rsidR="00564985">
        <w:rPr>
          <w:rFonts w:asciiTheme="majorBidi" w:hAnsiTheme="majorBidi" w:cstheme="majorBidi"/>
        </w:rPr>
        <w:t xml:space="preserve"> positive end-expiratory pressure (PEEP) in patients undergoing mechanical ventilation (8). Static pressure–volume (PV) curve analysis has been suggested and recently confirmed against CT and ultrasonography in order to improve PEEP in the bedside technique. Deep sedation and muscular relaxation are required, and this procedure cannot be conducted on individuals who are still able to breathe on their own (10).</w:t>
      </w:r>
    </w:p>
    <w:p w:rsidR="00564985" w:rsidRDefault="004547B4" w:rsidP="004547B4">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Patients and m</w:t>
      </w:r>
      <w:r w:rsidR="00564985">
        <w:rPr>
          <w:rFonts w:asciiTheme="majorBidi" w:hAnsiTheme="majorBidi" w:cstheme="majorBidi"/>
        </w:rPr>
        <w:t xml:space="preserve">ethods </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xml:space="preserve">In all, 25 patients with ARDS were included in this trial, which took place from December 2020 to April 2022 at </w:t>
      </w:r>
      <w:proofErr w:type="spellStart"/>
      <w:r>
        <w:rPr>
          <w:rFonts w:asciiTheme="majorBidi" w:hAnsiTheme="majorBidi" w:cstheme="majorBidi"/>
        </w:rPr>
        <w:t>Benha</w:t>
      </w:r>
      <w:proofErr w:type="spellEnd"/>
      <w:r>
        <w:rPr>
          <w:rFonts w:asciiTheme="majorBidi" w:hAnsiTheme="majorBidi" w:cstheme="majorBidi"/>
        </w:rPr>
        <w:t xml:space="preserve"> University Hospital's respiratory care unit.</w:t>
      </w:r>
    </w:p>
    <w:p w:rsidR="00AF439F" w:rsidRPr="00CC62B2" w:rsidRDefault="00AF439F" w:rsidP="00AF439F">
      <w:pPr>
        <w:autoSpaceDE w:val="0"/>
        <w:autoSpaceDN w:val="0"/>
        <w:bidi w:val="0"/>
        <w:adjustRightInd w:val="0"/>
        <w:spacing w:after="0" w:line="240" w:lineRule="auto"/>
        <w:ind w:left="-450"/>
        <w:jc w:val="both"/>
        <w:rPr>
          <w:rFonts w:asciiTheme="majorBidi" w:eastAsiaTheme="minorHAnsi" w:hAnsiTheme="majorBidi" w:cstheme="majorBidi"/>
          <w:b/>
        </w:rPr>
      </w:pPr>
      <w:r w:rsidRPr="00CC62B2">
        <w:rPr>
          <w:rFonts w:asciiTheme="majorBidi" w:eastAsiaTheme="minorHAnsi" w:hAnsiTheme="majorBidi" w:cstheme="majorBidi"/>
          <w:b/>
        </w:rPr>
        <w:t xml:space="preserve">Inclusion criteria: </w:t>
      </w:r>
    </w:p>
    <w:p w:rsidR="00AF439F" w:rsidRPr="00CC62B2" w:rsidRDefault="00AF439F" w:rsidP="00AF439F">
      <w:pPr>
        <w:autoSpaceDE w:val="0"/>
        <w:autoSpaceDN w:val="0"/>
        <w:bidi w:val="0"/>
        <w:adjustRightInd w:val="0"/>
        <w:spacing w:line="240" w:lineRule="auto"/>
        <w:jc w:val="both"/>
        <w:rPr>
          <w:rFonts w:asciiTheme="majorBidi" w:hAnsiTheme="majorBidi" w:cstheme="majorBidi"/>
          <w:rtl/>
        </w:rPr>
      </w:pPr>
      <w:r w:rsidRPr="00CC62B2">
        <w:rPr>
          <w:rFonts w:asciiTheme="majorBidi" w:hAnsiTheme="majorBidi" w:cstheme="majorBidi"/>
        </w:rPr>
        <w:t xml:space="preserve">ARDS patients were identified according to Berlin criteria 2012 that have declared new classification of ARDS; PaO2 / FiO2 ratio ≤300 and &gt;200 is mild ARDS; PaO2 /FiO2 ratio 100- 200 is moderate ARDS; PaO2 /FiO2 ratio &lt;100 is severe ARDS. In  this  new  criteria,  the  minimum  level  of  PEEP  required for diagnosing ARDS is 5cmH2O. This value excludes hypoxemia caused by atelectasis. Imaging criterion of ARDS is bilateral infiltrate on chest X-ray that </w:t>
      </w:r>
      <w:r w:rsidR="004547B4">
        <w:rPr>
          <w:rFonts w:asciiTheme="majorBidi" w:hAnsiTheme="majorBidi" w:cstheme="majorBidi"/>
        </w:rPr>
        <w:t>can</w:t>
      </w:r>
      <w:r w:rsidR="004547B4">
        <w:rPr>
          <w:rFonts w:asciiTheme="majorBidi" w:hAnsiTheme="majorBidi" w:cstheme="majorBidi"/>
          <w:rtl/>
          <w:lang w:bidi="ar-EG"/>
        </w:rPr>
        <w:t>'</w:t>
      </w:r>
      <w:r w:rsidRPr="00CC62B2">
        <w:rPr>
          <w:rFonts w:asciiTheme="majorBidi" w:hAnsiTheme="majorBidi" w:cstheme="majorBidi"/>
        </w:rPr>
        <w:t xml:space="preserve">t be explained by effusion, collapsed lung, or lung </w:t>
      </w:r>
      <w:r w:rsidRPr="00CC62B2">
        <w:rPr>
          <w:rFonts w:asciiTheme="majorBidi" w:eastAsiaTheme="minorHAnsi" w:hAnsiTheme="majorBidi" w:cstheme="majorBidi"/>
          <w:b/>
          <w:bCs/>
          <w:vertAlign w:val="superscript"/>
        </w:rPr>
        <w:lastRenderedPageBreak/>
        <w:t>(11)</w:t>
      </w:r>
      <w:r w:rsidRPr="00CC62B2">
        <w:rPr>
          <w:rFonts w:asciiTheme="majorBidi" w:eastAsiaTheme="minorHAnsi" w:hAnsiTheme="majorBidi" w:cstheme="majorBidi"/>
        </w:rPr>
        <w:t>.</w:t>
      </w:r>
      <w:r w:rsidRPr="00CC62B2">
        <w:rPr>
          <w:rFonts w:asciiTheme="majorBidi" w:hAnsiTheme="majorBidi" w:cstheme="majorBidi"/>
        </w:rPr>
        <w:t>Additionally, imaging can be derived from CT chest that reveals a heterogeneous bilateral pu</w:t>
      </w:r>
      <w:r w:rsidR="004547B4">
        <w:rPr>
          <w:rFonts w:asciiTheme="majorBidi" w:hAnsiTheme="majorBidi" w:cstheme="majorBidi"/>
        </w:rPr>
        <w:t>l</w:t>
      </w:r>
      <w:r w:rsidRPr="00CC62B2">
        <w:rPr>
          <w:rFonts w:asciiTheme="majorBidi" w:hAnsiTheme="majorBidi" w:cstheme="majorBidi"/>
        </w:rPr>
        <w:t xml:space="preserve">monary infiltrate mainly in gravity dependent lung regions </w:t>
      </w:r>
      <w:r w:rsidRPr="00CC62B2">
        <w:rPr>
          <w:rFonts w:asciiTheme="majorBidi" w:eastAsiaTheme="minorHAnsi" w:hAnsiTheme="majorBidi" w:cstheme="majorBidi"/>
          <w:b/>
          <w:bCs/>
          <w:vertAlign w:val="superscript"/>
        </w:rPr>
        <w:t>(12)</w:t>
      </w:r>
      <w:r w:rsidRPr="00CC62B2">
        <w:rPr>
          <w:rFonts w:asciiTheme="majorBidi" w:eastAsiaTheme="minorHAnsi" w:hAnsiTheme="majorBidi" w:cstheme="majorBidi"/>
        </w:rPr>
        <w:t>.</w:t>
      </w:r>
      <w:r w:rsidRPr="00CC62B2">
        <w:rPr>
          <w:rFonts w:asciiTheme="majorBidi" w:hAnsiTheme="majorBidi" w:cstheme="majorBidi"/>
        </w:rPr>
        <w:t xml:space="preserve">The new Berlin definition stated that the maximum period between risk factor exposure and ARDS development is 7 days. The choice of 7 days was made because nearly all patients developed it within 7 days after exposure to risk factor </w:t>
      </w:r>
      <w:r w:rsidRPr="00CC62B2">
        <w:rPr>
          <w:rFonts w:asciiTheme="majorBidi" w:eastAsiaTheme="minorHAnsi" w:hAnsiTheme="majorBidi" w:cstheme="majorBidi"/>
          <w:b/>
          <w:bCs/>
          <w:vertAlign w:val="superscript"/>
        </w:rPr>
        <w:t>(13)</w:t>
      </w:r>
      <w:r w:rsidRPr="00CC62B2">
        <w:rPr>
          <w:rFonts w:asciiTheme="majorBidi" w:eastAsiaTheme="minorHAnsi" w:hAnsiTheme="majorBidi" w:cstheme="majorBidi"/>
        </w:rPr>
        <w:t>.</w:t>
      </w:r>
      <w:r w:rsidRPr="00CC62B2">
        <w:rPr>
          <w:rFonts w:asciiTheme="majorBidi" w:hAnsiTheme="majorBidi" w:cstheme="majorBidi"/>
        </w:rPr>
        <w:t xml:space="preserve"> </w:t>
      </w:r>
    </w:p>
    <w:p w:rsidR="002A25FE" w:rsidRDefault="002A25FE" w:rsidP="00564985">
      <w:pPr>
        <w:autoSpaceDE w:val="0"/>
        <w:autoSpaceDN w:val="0"/>
        <w:bidi w:val="0"/>
        <w:adjustRightInd w:val="0"/>
        <w:spacing w:after="0" w:line="240" w:lineRule="auto"/>
        <w:ind w:firstLine="540"/>
        <w:jc w:val="both"/>
        <w:rPr>
          <w:rFonts w:asciiTheme="majorBidi" w:hAnsiTheme="majorBidi" w:cstheme="majorBidi"/>
        </w:rPr>
      </w:pPr>
      <w:r w:rsidRPr="00CC62B2">
        <w:rPr>
          <w:rFonts w:asciiTheme="majorBidi" w:eastAsiaTheme="minorHAnsi" w:hAnsiTheme="majorBidi" w:cstheme="majorBidi"/>
          <w:b/>
        </w:rPr>
        <w:t xml:space="preserve">Exclusion criteria </w:t>
      </w:r>
      <w:r w:rsidRPr="00CC62B2">
        <w:rPr>
          <w:rFonts w:asciiTheme="majorBidi" w:eastAsiaTheme="minorHAnsi" w:hAnsiTheme="majorBidi" w:cstheme="majorBidi"/>
          <w:b/>
          <w:bCs/>
          <w:vertAlign w:val="superscript"/>
        </w:rPr>
        <w:t>(8)</w:t>
      </w:r>
    </w:p>
    <w:p w:rsidR="00564985" w:rsidRDefault="00564985" w:rsidP="002A25FE">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The pres</w:t>
      </w:r>
      <w:r w:rsidR="00AF439F">
        <w:rPr>
          <w:rFonts w:asciiTheme="majorBidi" w:hAnsiTheme="majorBidi" w:cstheme="majorBidi"/>
        </w:rPr>
        <w:t>ence of subcutaneous emphysema wa</w:t>
      </w:r>
      <w:r>
        <w:rPr>
          <w:rFonts w:asciiTheme="majorBidi" w:hAnsiTheme="majorBidi" w:cstheme="majorBidi"/>
        </w:rPr>
        <w:t>s an exclusion criterion</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Pneumothorax, severe obesity, pregnancy, and patients who couldn't keep their arterial oxygen saturation over 85% while PEEP was being decreased are all reasons for concern.</w:t>
      </w:r>
    </w:p>
    <w:p w:rsidR="002A25FE" w:rsidRPr="002A25FE" w:rsidRDefault="002A25FE" w:rsidP="00564985">
      <w:pPr>
        <w:autoSpaceDE w:val="0"/>
        <w:autoSpaceDN w:val="0"/>
        <w:bidi w:val="0"/>
        <w:adjustRightInd w:val="0"/>
        <w:spacing w:after="0" w:line="240" w:lineRule="auto"/>
        <w:ind w:firstLine="540"/>
        <w:jc w:val="both"/>
        <w:rPr>
          <w:rFonts w:asciiTheme="majorBidi" w:eastAsiaTheme="minorHAnsi" w:hAnsiTheme="majorBidi" w:cstheme="majorBidi"/>
          <w:b/>
        </w:rPr>
      </w:pPr>
      <w:r w:rsidRPr="002A25FE">
        <w:rPr>
          <w:rFonts w:asciiTheme="majorBidi" w:eastAsiaTheme="minorHAnsi" w:hAnsiTheme="majorBidi" w:cstheme="majorBidi"/>
          <w:b/>
        </w:rPr>
        <w:t>Methods:</w:t>
      </w:r>
    </w:p>
    <w:p w:rsidR="00564985" w:rsidRDefault="00564985" w:rsidP="002A25FE">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Following are the procedures for all patients in this study:</w:t>
      </w:r>
    </w:p>
    <w:p w:rsidR="003B3D11" w:rsidRDefault="003B3D11" w:rsidP="003B3D11">
      <w:pPr>
        <w:autoSpaceDE w:val="0"/>
        <w:autoSpaceDN w:val="0"/>
        <w:bidi w:val="0"/>
        <w:adjustRightInd w:val="0"/>
        <w:spacing w:after="0" w:line="240" w:lineRule="auto"/>
        <w:ind w:firstLine="540"/>
        <w:jc w:val="both"/>
        <w:rPr>
          <w:rFonts w:asciiTheme="majorBidi" w:hAnsiTheme="majorBidi" w:cstheme="majorBidi"/>
        </w:rPr>
      </w:pPr>
      <w:r w:rsidRPr="003B3D11">
        <w:rPr>
          <w:rFonts w:asciiTheme="majorBidi" w:hAnsiTheme="majorBidi" w:cstheme="majorBidi"/>
        </w:rPr>
        <w:t>Informed written consent was obtained from patient's relatives.</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Complete history taking.</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This includes a full physical exam (General&amp; Local).</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X-ray of the chest.</w:t>
      </w:r>
    </w:p>
    <w:p w:rsidR="00564985" w:rsidRDefault="004547B4"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Chest CT</w:t>
      </w:r>
      <w:r w:rsidR="00564985">
        <w:rPr>
          <w:rFonts w:asciiTheme="majorBidi" w:hAnsiTheme="majorBidi" w:cstheme="majorBidi"/>
        </w:rPr>
        <w:t xml:space="preserve"> (when needed).</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Echocardiography</w:t>
      </w:r>
    </w:p>
    <w:p w:rsidR="00564985" w:rsidRDefault="00564985" w:rsidP="004547B4">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xml:space="preserve">• Experiments in the laboratory (e.g. </w:t>
      </w:r>
      <w:r w:rsidR="004547B4">
        <w:rPr>
          <w:rFonts w:asciiTheme="majorBidi" w:hAnsiTheme="majorBidi" w:cstheme="majorBidi"/>
        </w:rPr>
        <w:t>kidney function tests "</w:t>
      </w:r>
      <w:r>
        <w:rPr>
          <w:rFonts w:asciiTheme="majorBidi" w:hAnsiTheme="majorBidi" w:cstheme="majorBidi"/>
        </w:rPr>
        <w:t>KFTs</w:t>
      </w:r>
      <w:r w:rsidR="004547B4">
        <w:rPr>
          <w:rFonts w:asciiTheme="majorBidi" w:hAnsiTheme="majorBidi" w:cstheme="majorBidi"/>
        </w:rPr>
        <w:t>"</w:t>
      </w:r>
      <w:r>
        <w:rPr>
          <w:rFonts w:asciiTheme="majorBidi" w:hAnsiTheme="majorBidi" w:cstheme="majorBidi"/>
        </w:rPr>
        <w:t xml:space="preserve">, </w:t>
      </w:r>
      <w:r w:rsidR="004547B4">
        <w:rPr>
          <w:rFonts w:asciiTheme="majorBidi" w:hAnsiTheme="majorBidi" w:cstheme="majorBidi"/>
        </w:rPr>
        <w:t>liver function tests "</w:t>
      </w:r>
      <w:r>
        <w:rPr>
          <w:rFonts w:asciiTheme="majorBidi" w:hAnsiTheme="majorBidi" w:cstheme="majorBidi"/>
        </w:rPr>
        <w:t>LFTs</w:t>
      </w:r>
      <w:r w:rsidR="004547B4">
        <w:rPr>
          <w:rFonts w:asciiTheme="majorBidi" w:hAnsiTheme="majorBidi" w:cstheme="majorBidi"/>
        </w:rPr>
        <w:t>"</w:t>
      </w:r>
      <w:r>
        <w:rPr>
          <w:rFonts w:asciiTheme="majorBidi" w:hAnsiTheme="majorBidi" w:cstheme="majorBidi"/>
        </w:rPr>
        <w:t xml:space="preserve">, </w:t>
      </w:r>
      <w:r w:rsidR="004547B4">
        <w:rPr>
          <w:rFonts w:asciiTheme="majorBidi" w:hAnsiTheme="majorBidi" w:cstheme="majorBidi"/>
        </w:rPr>
        <w:t>complete blood count "</w:t>
      </w:r>
      <w:r>
        <w:rPr>
          <w:rFonts w:asciiTheme="majorBidi" w:hAnsiTheme="majorBidi" w:cstheme="majorBidi"/>
        </w:rPr>
        <w:t>CBC</w:t>
      </w:r>
      <w:r w:rsidR="004547B4">
        <w:rPr>
          <w:rFonts w:asciiTheme="majorBidi" w:hAnsiTheme="majorBidi" w:cstheme="majorBidi"/>
        </w:rPr>
        <w:t>" and erythrocyte sedimentation rate "</w:t>
      </w:r>
      <w:r>
        <w:rPr>
          <w:rFonts w:asciiTheme="majorBidi" w:hAnsiTheme="majorBidi" w:cstheme="majorBidi"/>
        </w:rPr>
        <w:t>ESR</w:t>
      </w:r>
      <w:r w:rsidR="004547B4">
        <w:rPr>
          <w:rFonts w:asciiTheme="majorBidi" w:hAnsiTheme="majorBidi" w:cstheme="majorBidi"/>
        </w:rPr>
        <w:t>"</w:t>
      </w:r>
      <w:r>
        <w:rPr>
          <w:rFonts w:asciiTheme="majorBidi" w:hAnsiTheme="majorBidi" w:cstheme="majorBidi"/>
        </w:rPr>
        <w:t>).</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xml:space="preserve">A steady 8 </w:t>
      </w:r>
      <w:proofErr w:type="spellStart"/>
      <w:r>
        <w:rPr>
          <w:rFonts w:asciiTheme="majorBidi" w:hAnsiTheme="majorBidi" w:cstheme="majorBidi"/>
        </w:rPr>
        <w:t>litres</w:t>
      </w:r>
      <w:proofErr w:type="spellEnd"/>
      <w:r>
        <w:rPr>
          <w:rFonts w:asciiTheme="majorBidi" w:hAnsiTheme="majorBidi" w:cstheme="majorBidi"/>
        </w:rPr>
        <w:t xml:space="preserve"> per minute flow rate and an inspiratory pressure of 40 </w:t>
      </w:r>
      <w:r w:rsidR="004547B4">
        <w:rPr>
          <w:rFonts w:asciiTheme="majorBidi" w:hAnsiTheme="majorBidi" w:cstheme="majorBidi"/>
        </w:rPr>
        <w:t>centimeters</w:t>
      </w:r>
      <w:r>
        <w:rPr>
          <w:rFonts w:asciiTheme="majorBidi" w:hAnsiTheme="majorBidi" w:cstheme="majorBidi"/>
        </w:rPr>
        <w:t xml:space="preserve"> of water are used in mechanical ventilation in the pressure assist-control mode</w:t>
      </w:r>
      <w:r w:rsidR="00CB4E94">
        <w:rPr>
          <w:rFonts w:asciiTheme="majorBidi" w:hAnsiTheme="majorBidi" w:cstheme="majorBidi"/>
        </w:rPr>
        <w:t xml:space="preserve"> using CARESCAPE R860 software Revision 10, Madison WI53707-7550, Made in USA</w:t>
      </w:r>
      <w:r>
        <w:rPr>
          <w:rFonts w:asciiTheme="majorBidi" w:hAnsiTheme="majorBidi" w:cstheme="majorBidi"/>
        </w:rPr>
        <w:t>.</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xml:space="preserve">• Pressure–Volume Programmable Ventilator (PV) software was used to assess PEEP-induced Lung Recruitment (LR) curves. After an expiratory pause at PEEP 5 and PEEP 15 cm H2O in anaesthetized and </w:t>
      </w:r>
      <w:proofErr w:type="spellStart"/>
      <w:r>
        <w:rPr>
          <w:rFonts w:asciiTheme="majorBidi" w:hAnsiTheme="majorBidi" w:cstheme="majorBidi"/>
        </w:rPr>
        <w:t>paralysed</w:t>
      </w:r>
      <w:proofErr w:type="spellEnd"/>
      <w:r>
        <w:rPr>
          <w:rFonts w:asciiTheme="majorBidi" w:hAnsiTheme="majorBidi" w:cstheme="majorBidi"/>
        </w:rPr>
        <w:t xml:space="preserve"> patients. The difference in lung volumes between PEEP 5 cm H2O and PEEP 15 cm H2O was used to measure the effect of PEEP.</w:t>
      </w:r>
    </w:p>
    <w:p w:rsidR="00564985" w:rsidRDefault="00564985" w:rsidP="0000075F">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Lung Ultrasound</w:t>
      </w:r>
      <w:r w:rsidR="006435D9">
        <w:rPr>
          <w:rFonts w:asciiTheme="majorBidi" w:hAnsiTheme="majorBidi" w:cstheme="majorBidi"/>
        </w:rPr>
        <w:t xml:space="preserve"> "LUS"</w:t>
      </w:r>
      <w:r>
        <w:rPr>
          <w:rFonts w:asciiTheme="majorBidi" w:hAnsiTheme="majorBidi" w:cstheme="majorBidi"/>
        </w:rPr>
        <w:t xml:space="preserve">: </w:t>
      </w:r>
      <w:r w:rsidR="00CB4E94">
        <w:rPr>
          <w:rFonts w:asciiTheme="majorBidi" w:hAnsiTheme="majorBidi" w:cstheme="majorBidi"/>
        </w:rPr>
        <w:t xml:space="preserve">using Philips Hd5 color Doppler Ultrasound Machine, Tokyo, Japan. </w:t>
      </w:r>
      <w:r>
        <w:rPr>
          <w:rFonts w:asciiTheme="majorBidi" w:hAnsiTheme="majorBidi" w:cstheme="majorBidi"/>
        </w:rPr>
        <w:t xml:space="preserve">A </w:t>
      </w:r>
      <w:r w:rsidR="00CB4E94">
        <w:rPr>
          <w:rFonts w:asciiTheme="majorBidi" w:hAnsiTheme="majorBidi" w:cstheme="majorBidi"/>
        </w:rPr>
        <w:t xml:space="preserve">Philips C5-2 Curved Array Probe with frequency 5 </w:t>
      </w:r>
      <w:r>
        <w:rPr>
          <w:rFonts w:asciiTheme="majorBidi" w:hAnsiTheme="majorBidi" w:cstheme="majorBidi"/>
        </w:rPr>
        <w:t>MHz was used to conduct LUS. Examined the u</w:t>
      </w:r>
      <w:r w:rsidR="0000075F">
        <w:rPr>
          <w:rFonts w:asciiTheme="majorBidi" w:hAnsiTheme="majorBidi" w:cstheme="majorBidi"/>
        </w:rPr>
        <w:t xml:space="preserve">pper and lower intercostal gaps </w:t>
      </w:r>
      <w:r w:rsidR="0000075F" w:rsidRPr="0000075F">
        <w:rPr>
          <w:rFonts w:asciiTheme="majorBidi" w:hAnsiTheme="majorBidi" w:cstheme="majorBidi"/>
        </w:rPr>
        <w:t>of anterior, lateral, and posterior regions of left and right chest</w:t>
      </w:r>
      <w:r w:rsidR="005E3603">
        <w:rPr>
          <w:rFonts w:asciiTheme="majorBidi" w:hAnsiTheme="majorBidi" w:cstheme="majorBidi"/>
        </w:rPr>
        <w:t xml:space="preserve"> (12 areas were examined 6 areas on right and 6 areas on left)</w:t>
      </w:r>
      <w:r>
        <w:rPr>
          <w:rFonts w:asciiTheme="majorBidi" w:hAnsiTheme="majorBidi" w:cstheme="majorBidi"/>
        </w:rPr>
        <w:t>. We spent a lot of time looking at every single one of the potential areas of concern.</w:t>
      </w:r>
      <w:r w:rsidR="00124DD7">
        <w:rPr>
          <w:rFonts w:asciiTheme="majorBidi" w:hAnsiTheme="majorBidi" w:cstheme="majorBidi"/>
        </w:rPr>
        <w:t xml:space="preserve"> </w:t>
      </w:r>
      <w:r w:rsidR="00124DD7" w:rsidRPr="00124DD7">
        <w:rPr>
          <w:rFonts w:asciiTheme="majorBidi" w:hAnsiTheme="majorBidi" w:cstheme="majorBidi"/>
          <w:b/>
          <w:bCs/>
        </w:rPr>
        <w:t>(Figure 1)</w:t>
      </w:r>
      <w:r>
        <w:rPr>
          <w:rFonts w:asciiTheme="majorBidi" w:hAnsiTheme="majorBidi" w:cstheme="majorBidi"/>
        </w:rPr>
        <w:t xml:space="preserve"> a) Normal aeration (N): presence of lung sliding with A lines or less than two isolated B lines on ultrasound</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As a result, there are many distinct B lines in the lungs (B1 lines)</w:t>
      </w:r>
    </w:p>
    <w:p w:rsidR="00564985" w:rsidRDefault="004547B4"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S</w:t>
      </w:r>
      <w:r w:rsidR="00564985">
        <w:rPr>
          <w:rFonts w:asciiTheme="majorBidi" w:hAnsiTheme="majorBidi" w:cstheme="majorBidi"/>
        </w:rPr>
        <w:t>evere air loss in the lungs with several B lines coalescing (B2 lines)</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xml:space="preserve">Consolidation of the lungs (C): the existence of dynamic air </w:t>
      </w:r>
      <w:proofErr w:type="spellStart"/>
      <w:r>
        <w:rPr>
          <w:rFonts w:asciiTheme="majorBidi" w:hAnsiTheme="majorBidi" w:cstheme="majorBidi"/>
        </w:rPr>
        <w:t>bronchograms</w:t>
      </w:r>
      <w:proofErr w:type="spellEnd"/>
      <w:r>
        <w:rPr>
          <w:rFonts w:asciiTheme="majorBidi" w:hAnsiTheme="majorBidi" w:cstheme="majorBidi"/>
        </w:rPr>
        <w:t xml:space="preserve"> in the tissues.</w:t>
      </w:r>
    </w:p>
    <w:p w:rsidR="00564985" w:rsidRDefault="00564985" w:rsidP="004547B4">
      <w:pPr>
        <w:autoSpaceDE w:val="0"/>
        <w:autoSpaceDN w:val="0"/>
        <w:bidi w:val="0"/>
        <w:adjustRightInd w:val="0"/>
        <w:spacing w:after="0" w:line="240" w:lineRule="auto"/>
        <w:ind w:firstLine="540"/>
        <w:jc w:val="both"/>
        <w:rPr>
          <w:rFonts w:asciiTheme="majorBidi" w:hAnsiTheme="majorBidi" w:cstheme="majorBidi"/>
        </w:rPr>
      </w:pPr>
      <w:r>
        <w:rPr>
          <w:rFonts w:asciiTheme="majorBidi" w:hAnsiTheme="majorBidi" w:cstheme="majorBidi"/>
        </w:rPr>
        <w:t xml:space="preserve">Within 15 minutes after adjusting PEEP to 5 cm H2O, a LUS and ABG were done. An ultrasound </w:t>
      </w:r>
      <w:proofErr w:type="spellStart"/>
      <w:r w:rsidR="004547B4" w:rsidRPr="004547B4">
        <w:rPr>
          <w:rFonts w:asciiTheme="majorBidi" w:hAnsiTheme="majorBidi" w:cstheme="majorBidi"/>
        </w:rPr>
        <w:t>reaeration</w:t>
      </w:r>
      <w:proofErr w:type="spellEnd"/>
      <w:r w:rsidR="004547B4" w:rsidRPr="004547B4">
        <w:rPr>
          <w:rFonts w:asciiTheme="majorBidi" w:hAnsiTheme="majorBidi" w:cstheme="majorBidi"/>
        </w:rPr>
        <w:t xml:space="preserve"> score</w:t>
      </w:r>
      <w:r w:rsidR="004547B4">
        <w:rPr>
          <w:rFonts w:asciiTheme="majorBidi" w:hAnsiTheme="majorBidi" w:cstheme="majorBidi"/>
        </w:rPr>
        <w:t xml:space="preserve"> </w:t>
      </w:r>
      <w:r>
        <w:rPr>
          <w:rFonts w:asciiTheme="majorBidi" w:hAnsiTheme="majorBidi" w:cstheme="majorBidi"/>
        </w:rPr>
        <w:t xml:space="preserve">was then derived from changes in the ultrasound pattern in each location after the procedure was repeated after 15 minutes at PEEP 15 cm H2O. Calculation of the ultrasonography </w:t>
      </w:r>
      <w:proofErr w:type="spellStart"/>
      <w:r>
        <w:rPr>
          <w:rFonts w:asciiTheme="majorBidi" w:hAnsiTheme="majorBidi" w:cstheme="majorBidi"/>
        </w:rPr>
        <w:t>reaeration</w:t>
      </w:r>
      <w:proofErr w:type="spellEnd"/>
      <w:r>
        <w:rPr>
          <w:rFonts w:asciiTheme="majorBidi" w:hAnsiTheme="majorBidi" w:cstheme="majorBidi"/>
        </w:rPr>
        <w:t xml:space="preserve"> score was as follows: Before and after 15 cm H2O of positive end-expiratory pressure, ultrasonography lung aeration (N, B1, B2, and C) was measured in each of the 12 lung areas studied. Secondly, the ultrasonography lung </w:t>
      </w:r>
      <w:proofErr w:type="spellStart"/>
      <w:r>
        <w:rPr>
          <w:rFonts w:asciiTheme="majorBidi" w:hAnsiTheme="majorBidi" w:cstheme="majorBidi"/>
        </w:rPr>
        <w:t>reaeration</w:t>
      </w:r>
      <w:proofErr w:type="spellEnd"/>
      <w:r>
        <w:rPr>
          <w:rFonts w:asciiTheme="majorBidi" w:hAnsiTheme="majorBidi" w:cstheme="majorBidi"/>
        </w:rPr>
        <w:t xml:space="preserve"> score was generated by summing up the scores for each lung area evaluated as given in the table.</w:t>
      </w:r>
    </w:p>
    <w:p w:rsidR="00564985" w:rsidRDefault="00564985" w:rsidP="00564985">
      <w:pPr>
        <w:autoSpaceDE w:val="0"/>
        <w:autoSpaceDN w:val="0"/>
        <w:bidi w:val="0"/>
        <w:adjustRightInd w:val="0"/>
        <w:spacing w:after="0" w:line="240" w:lineRule="auto"/>
        <w:ind w:firstLine="540"/>
        <w:jc w:val="both"/>
        <w:rPr>
          <w:rFonts w:asciiTheme="majorBidi" w:hAnsiTheme="majorBidi" w:cstheme="majorBidi"/>
        </w:rPr>
      </w:pPr>
    </w:p>
    <w:tbl>
      <w:tblPr>
        <w:tblW w:w="0" w:type="auto"/>
        <w:tblInd w:w="77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10"/>
        <w:gridCol w:w="2527"/>
        <w:gridCol w:w="2527"/>
      </w:tblGrid>
      <w:tr w:rsidR="00564985" w:rsidTr="00564985">
        <w:trPr>
          <w:trHeight w:val="192"/>
        </w:trPr>
        <w:tc>
          <w:tcPr>
            <w:tcW w:w="7564" w:type="dxa"/>
            <w:gridSpan w:val="3"/>
            <w:tcBorders>
              <w:top w:val="double" w:sz="4" w:space="0" w:color="auto"/>
              <w:left w:val="double" w:sz="4" w:space="0" w:color="auto"/>
              <w:bottom w:val="single" w:sz="6" w:space="0" w:color="auto"/>
              <w:right w:val="double" w:sz="4"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rFonts w:asciiTheme="majorBidi" w:eastAsiaTheme="minorEastAsia" w:hAnsiTheme="majorBidi" w:cstheme="majorBidi"/>
                <w:sz w:val="22"/>
              </w:rPr>
              <w:t xml:space="preserve">Quantification of </w:t>
            </w:r>
            <w:proofErr w:type="spellStart"/>
            <w:r>
              <w:rPr>
                <w:rFonts w:asciiTheme="majorBidi" w:eastAsiaTheme="minorEastAsia" w:hAnsiTheme="majorBidi" w:cstheme="majorBidi"/>
                <w:sz w:val="22"/>
              </w:rPr>
              <w:t>reaeration</w:t>
            </w:r>
            <w:proofErr w:type="spellEnd"/>
          </w:p>
        </w:tc>
      </w:tr>
      <w:tr w:rsidR="00564985" w:rsidTr="00564985">
        <w:trPr>
          <w:trHeight w:val="96"/>
        </w:trPr>
        <w:tc>
          <w:tcPr>
            <w:tcW w:w="2510" w:type="dxa"/>
            <w:tcBorders>
              <w:top w:val="single" w:sz="6" w:space="0" w:color="auto"/>
              <w:left w:val="double" w:sz="4" w:space="0" w:color="auto"/>
              <w:bottom w:val="single" w:sz="6" w:space="0" w:color="auto"/>
              <w:right w:val="single" w:sz="6"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rFonts w:asciiTheme="majorBidi" w:eastAsiaTheme="minorEastAsia" w:hAnsiTheme="majorBidi" w:cstheme="majorBidi"/>
                <w:sz w:val="22"/>
              </w:rPr>
              <w:t>1 point</w:t>
            </w:r>
          </w:p>
        </w:tc>
        <w:tc>
          <w:tcPr>
            <w:tcW w:w="2527" w:type="dxa"/>
            <w:tcBorders>
              <w:top w:val="single" w:sz="6" w:space="0" w:color="auto"/>
              <w:left w:val="single" w:sz="6" w:space="0" w:color="auto"/>
              <w:bottom w:val="single" w:sz="6" w:space="0" w:color="auto"/>
              <w:right w:val="single" w:sz="6"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rFonts w:asciiTheme="majorBidi" w:eastAsiaTheme="minorEastAsia" w:hAnsiTheme="majorBidi" w:cstheme="majorBidi"/>
                <w:sz w:val="22"/>
              </w:rPr>
              <w:t>3 points</w:t>
            </w:r>
          </w:p>
        </w:tc>
        <w:tc>
          <w:tcPr>
            <w:tcW w:w="2527" w:type="dxa"/>
            <w:vMerge w:val="restart"/>
            <w:tcBorders>
              <w:top w:val="single" w:sz="6" w:space="0" w:color="auto"/>
              <w:left w:val="single" w:sz="6" w:space="0" w:color="auto"/>
              <w:bottom w:val="single" w:sz="6" w:space="0" w:color="auto"/>
              <w:right w:val="double" w:sz="4"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rFonts w:asciiTheme="majorBidi" w:eastAsiaTheme="minorEastAsia" w:hAnsiTheme="majorBidi" w:cstheme="majorBidi"/>
                <w:sz w:val="22"/>
              </w:rPr>
              <w:t>5 points</w:t>
            </w:r>
          </w:p>
        </w:tc>
      </w:tr>
      <w:tr w:rsidR="00564985" w:rsidTr="00564985">
        <w:trPr>
          <w:trHeight w:val="96"/>
        </w:trPr>
        <w:tc>
          <w:tcPr>
            <w:tcW w:w="2510" w:type="dxa"/>
            <w:tcBorders>
              <w:top w:val="single" w:sz="6" w:space="0" w:color="auto"/>
              <w:left w:val="double" w:sz="4" w:space="0" w:color="auto"/>
              <w:bottom w:val="single" w:sz="6" w:space="0" w:color="auto"/>
              <w:right w:val="single" w:sz="6"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451485</wp:posOffset>
                      </wp:positionH>
                      <wp:positionV relativeFrom="paragraph">
                        <wp:posOffset>67945</wp:posOffset>
                      </wp:positionV>
                      <wp:extent cx="123190" cy="0"/>
                      <wp:effectExtent l="0" t="76200" r="10160"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5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35.55pt;margin-top:5.35pt;width:9.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" strokecolor="#4a7ebb">
                      <v:stroke endarrow="open"/>
                      <o:lock v:ext="edit" shapetype="f"/>
                    </v:shape>
                  </w:pict>
                </mc:Fallback>
              </mc:AlternateContent>
            </w:r>
            <w:r>
              <w:rPr>
                <w:rFonts w:asciiTheme="majorBidi" w:eastAsiaTheme="minorEastAsia" w:hAnsiTheme="majorBidi" w:cstheme="majorBidi"/>
                <w:sz w:val="22"/>
              </w:rPr>
              <w:t>B1       N</w:t>
            </w:r>
          </w:p>
        </w:tc>
        <w:tc>
          <w:tcPr>
            <w:tcW w:w="2527" w:type="dxa"/>
            <w:tcBorders>
              <w:top w:val="single" w:sz="6" w:space="0" w:color="auto"/>
              <w:left w:val="single" w:sz="6" w:space="0" w:color="auto"/>
              <w:bottom w:val="single" w:sz="6" w:space="0" w:color="auto"/>
              <w:right w:val="single" w:sz="6"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416560</wp:posOffset>
                      </wp:positionH>
                      <wp:positionV relativeFrom="paragraph">
                        <wp:posOffset>85090</wp:posOffset>
                      </wp:positionV>
                      <wp:extent cx="163195" cy="0"/>
                      <wp:effectExtent l="0" t="76200" r="27305"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left:0;text-align:left;margin-left:32.8pt;margin-top:6.7pt;width:12.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" strokecolor="#4a7ebb">
                      <v:stroke endarrow="open"/>
                      <o:lock v:ext="edit" shapetype="f"/>
                    </v:shape>
                  </w:pict>
                </mc:Fallback>
              </mc:AlternateContent>
            </w:r>
            <w:r>
              <w:rPr>
                <w:rFonts w:asciiTheme="majorBidi" w:eastAsiaTheme="minorEastAsia" w:hAnsiTheme="majorBidi" w:cstheme="majorBidi"/>
                <w:sz w:val="22"/>
              </w:rPr>
              <w:t>B2       N</w:t>
            </w:r>
          </w:p>
        </w:tc>
        <w:tc>
          <w:tcPr>
            <w:tcW w:w="0" w:type="auto"/>
            <w:vMerge/>
            <w:tcBorders>
              <w:top w:val="single" w:sz="6" w:space="0" w:color="auto"/>
              <w:left w:val="single" w:sz="6" w:space="0" w:color="auto"/>
              <w:bottom w:val="single" w:sz="6" w:space="0" w:color="auto"/>
              <w:right w:val="double" w:sz="4" w:space="0" w:color="auto"/>
            </w:tcBorders>
            <w:vAlign w:val="center"/>
            <w:hideMark/>
          </w:tcPr>
          <w:p w:rsidR="00564985" w:rsidRDefault="00564985">
            <w:pPr>
              <w:bidi w:val="0"/>
              <w:spacing w:after="0" w:line="240" w:lineRule="auto"/>
              <w:rPr>
                <w:rFonts w:asciiTheme="majorBidi" w:hAnsiTheme="majorBidi" w:cstheme="majorBidi"/>
              </w:rPr>
            </w:pPr>
          </w:p>
        </w:tc>
      </w:tr>
      <w:tr w:rsidR="00564985" w:rsidTr="00564985">
        <w:trPr>
          <w:trHeight w:val="96"/>
        </w:trPr>
        <w:tc>
          <w:tcPr>
            <w:tcW w:w="2510" w:type="dxa"/>
            <w:tcBorders>
              <w:top w:val="single" w:sz="6" w:space="0" w:color="auto"/>
              <w:left w:val="double" w:sz="4" w:space="0" w:color="auto"/>
              <w:bottom w:val="single" w:sz="6" w:space="0" w:color="auto"/>
              <w:right w:val="single" w:sz="6" w:space="0" w:color="auto"/>
            </w:tcBorders>
            <w:hideMark/>
          </w:tcPr>
          <w:p w:rsidR="00564985" w:rsidRDefault="00564985">
            <w:pPr>
              <w:autoSpaceDE w:val="0"/>
              <w:autoSpaceDN w:val="0"/>
              <w:bidi w:val="0"/>
              <w:adjustRightInd w:val="0"/>
              <w:spacing w:after="0" w:line="240" w:lineRule="auto"/>
              <w:jc w:val="both"/>
              <w:rPr>
                <w:rFonts w:asciiTheme="majorBidi" w:hAnsiTheme="majorBidi" w:cstheme="majorBidi"/>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433705</wp:posOffset>
                      </wp:positionH>
                      <wp:positionV relativeFrom="paragraph">
                        <wp:posOffset>87630</wp:posOffset>
                      </wp:positionV>
                      <wp:extent cx="140335" cy="0"/>
                      <wp:effectExtent l="0" t="76200" r="1206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7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Straight Arrow Connector 4" o:spid="_x0000_s1026" type="#_x0000_t32" style="position:absolute;left:0;text-align:left;margin-left:34.15pt;margin-top:6.9pt;width:11.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" strokecolor="#4a7ebb">
                      <v:stroke endarrow="open"/>
                      <o:lock v:ext="edit" shapetype="f"/>
                    </v:shape>
                  </w:pict>
                </mc:Fallback>
              </mc:AlternateContent>
            </w:r>
            <w:r>
              <w:rPr>
                <w:rFonts w:asciiTheme="majorBidi" w:hAnsiTheme="majorBidi" w:cstheme="majorBidi"/>
              </w:rPr>
              <w:t xml:space="preserve">      B2       B1</w:t>
            </w:r>
          </w:p>
        </w:tc>
        <w:tc>
          <w:tcPr>
            <w:tcW w:w="2527" w:type="dxa"/>
            <w:vMerge w:val="restart"/>
            <w:tcBorders>
              <w:top w:val="single" w:sz="6" w:space="0" w:color="auto"/>
              <w:left w:val="single" w:sz="6" w:space="0" w:color="auto"/>
              <w:bottom w:val="double" w:sz="4" w:space="0" w:color="auto"/>
              <w:right w:val="single" w:sz="6"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418465</wp:posOffset>
                      </wp:positionH>
                      <wp:positionV relativeFrom="paragraph">
                        <wp:posOffset>87630</wp:posOffset>
                      </wp:positionV>
                      <wp:extent cx="136525" cy="0"/>
                      <wp:effectExtent l="0" t="76200" r="15875"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589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left:0;text-align:left;margin-left:32.95pt;margin-top:6.9pt;width:1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" strokecolor="#4a7ebb">
                      <v:stroke endarrow="open"/>
                      <o:lock v:ext="edit" shapetype="f"/>
                    </v:shape>
                  </w:pict>
                </mc:Fallback>
              </mc:AlternateContent>
            </w:r>
            <w:r>
              <w:rPr>
                <w:rFonts w:asciiTheme="majorBidi" w:eastAsiaTheme="minorEastAsia" w:hAnsiTheme="majorBidi" w:cstheme="majorBidi"/>
                <w:sz w:val="22"/>
              </w:rPr>
              <w:t>C         B1</w:t>
            </w:r>
          </w:p>
        </w:tc>
        <w:tc>
          <w:tcPr>
            <w:tcW w:w="2527" w:type="dxa"/>
            <w:vMerge w:val="restart"/>
            <w:tcBorders>
              <w:top w:val="single" w:sz="6" w:space="0" w:color="auto"/>
              <w:left w:val="single" w:sz="6" w:space="0" w:color="auto"/>
              <w:bottom w:val="double" w:sz="4" w:space="0" w:color="auto"/>
              <w:right w:val="double" w:sz="4"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325120</wp:posOffset>
                      </wp:positionH>
                      <wp:positionV relativeFrom="paragraph">
                        <wp:posOffset>86995</wp:posOffset>
                      </wp:positionV>
                      <wp:extent cx="177800" cy="0"/>
                      <wp:effectExtent l="0" t="76200" r="1270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8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left:0;text-align:left;margin-left:25.6pt;margin-top:6.85pt;width:1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" strokecolor="#4a7ebb">
                      <v:stroke endarrow="open"/>
                      <o:lock v:ext="edit" shapetype="f"/>
                    </v:shape>
                  </w:pict>
                </mc:Fallback>
              </mc:AlternateContent>
            </w:r>
            <w:r>
              <w:rPr>
                <w:rFonts w:asciiTheme="majorBidi" w:eastAsiaTheme="minorEastAsia" w:hAnsiTheme="majorBidi" w:cstheme="majorBidi"/>
                <w:sz w:val="22"/>
              </w:rPr>
              <w:t>C       N</w:t>
            </w:r>
          </w:p>
        </w:tc>
      </w:tr>
      <w:tr w:rsidR="00564985" w:rsidTr="00564985">
        <w:trPr>
          <w:trHeight w:val="96"/>
        </w:trPr>
        <w:tc>
          <w:tcPr>
            <w:tcW w:w="2510" w:type="dxa"/>
            <w:tcBorders>
              <w:top w:val="single" w:sz="6" w:space="0" w:color="auto"/>
              <w:left w:val="double" w:sz="4" w:space="0" w:color="auto"/>
              <w:bottom w:val="double" w:sz="4" w:space="0" w:color="auto"/>
              <w:right w:val="single" w:sz="6" w:space="0" w:color="auto"/>
            </w:tcBorders>
            <w:hideMark/>
          </w:tcPr>
          <w:p w:rsidR="00564985" w:rsidRDefault="00564985">
            <w:pPr>
              <w:pStyle w:val="ListParagraph"/>
              <w:autoSpaceDE w:val="0"/>
              <w:autoSpaceDN w:val="0"/>
              <w:adjustRightInd w:val="0"/>
              <w:spacing w:after="0" w:line="240" w:lineRule="auto"/>
              <w:ind w:left="360"/>
              <w:jc w:val="both"/>
              <w:rPr>
                <w:rFonts w:asciiTheme="majorBidi" w:eastAsiaTheme="minorEastAsia" w:hAnsiTheme="majorBidi" w:cstheme="majorBidi"/>
                <w:sz w:val="22"/>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426720</wp:posOffset>
                      </wp:positionH>
                      <wp:positionV relativeFrom="paragraph">
                        <wp:posOffset>89535</wp:posOffset>
                      </wp:positionV>
                      <wp:extent cx="123190" cy="0"/>
                      <wp:effectExtent l="0" t="76200" r="10160" b="1143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55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33.6pt;margin-top:7.05pt;width:9.7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" strokecolor="#4a7ebb">
                      <v:stroke endarrow="open"/>
                      <o:lock v:ext="edit" shapetype="f"/>
                    </v:shape>
                  </w:pict>
                </mc:Fallback>
              </mc:AlternateContent>
            </w:r>
            <w:r>
              <w:rPr>
                <w:rFonts w:asciiTheme="majorBidi" w:eastAsiaTheme="minorEastAsia" w:hAnsiTheme="majorBidi" w:cstheme="majorBidi"/>
                <w:sz w:val="22"/>
              </w:rPr>
              <w:t>C         B2</w:t>
            </w: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564985" w:rsidRDefault="00564985">
            <w:pPr>
              <w:bidi w:val="0"/>
              <w:spacing w:after="0" w:line="240" w:lineRule="auto"/>
              <w:rPr>
                <w:rFonts w:asciiTheme="majorBidi" w:hAnsiTheme="majorBidi" w:cstheme="majorBidi"/>
              </w:rPr>
            </w:pP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564985" w:rsidRDefault="00564985">
            <w:pPr>
              <w:bidi w:val="0"/>
              <w:spacing w:after="0" w:line="240" w:lineRule="auto"/>
              <w:rPr>
                <w:rFonts w:asciiTheme="majorBidi" w:hAnsiTheme="majorBidi" w:cstheme="majorBidi"/>
              </w:rPr>
            </w:pPr>
          </w:p>
        </w:tc>
      </w:tr>
    </w:tbl>
    <w:p w:rsidR="002832E3" w:rsidRDefault="00564985" w:rsidP="002832E3">
      <w:pPr>
        <w:tabs>
          <w:tab w:val="left" w:pos="1064"/>
          <w:tab w:val="left" w:pos="1553"/>
        </w:tabs>
        <w:autoSpaceDE w:val="0"/>
        <w:autoSpaceDN w:val="0"/>
        <w:bidi w:val="0"/>
        <w:adjustRightInd w:val="0"/>
        <w:spacing w:after="0" w:line="240" w:lineRule="auto"/>
        <w:ind w:left="-450"/>
        <w:jc w:val="both"/>
        <w:rPr>
          <w:rFonts w:asciiTheme="majorBidi" w:hAnsiTheme="majorBidi" w:cstheme="majorBidi"/>
        </w:rPr>
      </w:pPr>
      <w:r>
        <w:rPr>
          <w:rFonts w:asciiTheme="majorBidi" w:hAnsiTheme="majorBidi" w:cstheme="majorBidi"/>
        </w:rPr>
        <w:t xml:space="preserve">The PEEP-induced lung recruitment PV curves were compared to the ultrasound lung </w:t>
      </w:r>
      <w:proofErr w:type="spellStart"/>
      <w:r>
        <w:rPr>
          <w:rFonts w:asciiTheme="majorBidi" w:hAnsiTheme="majorBidi" w:cstheme="majorBidi"/>
        </w:rPr>
        <w:t>reaeration</w:t>
      </w:r>
      <w:proofErr w:type="spellEnd"/>
      <w:r>
        <w:rPr>
          <w:rFonts w:asciiTheme="majorBidi" w:hAnsiTheme="majorBidi" w:cstheme="majorBidi"/>
        </w:rPr>
        <w:t xml:space="preserve"> score.</w:t>
      </w:r>
    </w:p>
    <w:p w:rsidR="002832E3" w:rsidRPr="002832E3" w:rsidRDefault="002832E3" w:rsidP="002832E3">
      <w:pPr>
        <w:tabs>
          <w:tab w:val="left" w:pos="1064"/>
          <w:tab w:val="left" w:pos="1553"/>
        </w:tabs>
        <w:autoSpaceDE w:val="0"/>
        <w:autoSpaceDN w:val="0"/>
        <w:bidi w:val="0"/>
        <w:adjustRightInd w:val="0"/>
        <w:spacing w:after="0" w:line="240" w:lineRule="auto"/>
        <w:ind w:left="-450"/>
        <w:jc w:val="both"/>
        <w:rPr>
          <w:rFonts w:asciiTheme="majorBidi" w:hAnsiTheme="majorBidi" w:cstheme="majorBidi"/>
          <w:rtl/>
        </w:rPr>
      </w:pPr>
      <w:r w:rsidRPr="002832E3">
        <w:rPr>
          <w:rFonts w:asciiTheme="majorBidi" w:hAnsiTheme="majorBidi" w:cstheme="majorBidi"/>
        </w:rPr>
        <w:t>The statistical analysis was conducted using the Software, Statistical Package for Social Science, (SPSS Inc. Released 2009- PASW Statistics for Windows Version 21.0. Chicago: SPSS Inc.). Data were presented and suitable analysis was done according to the type of d</w:t>
      </w:r>
      <w:r>
        <w:rPr>
          <w:rFonts w:asciiTheme="majorBidi" w:hAnsiTheme="majorBidi" w:cstheme="majorBidi"/>
        </w:rPr>
        <w:t xml:space="preserve">ata obtained for each parameter. </w:t>
      </w:r>
      <w:r w:rsidRPr="002832E3">
        <w:rPr>
          <w:rFonts w:asciiTheme="majorBidi" w:hAnsiTheme="majorBidi" w:cstheme="majorBidi"/>
        </w:rPr>
        <w:t>Shapiro-</w:t>
      </w:r>
      <w:proofErr w:type="spellStart"/>
      <w:r w:rsidRPr="002832E3">
        <w:rPr>
          <w:rFonts w:asciiTheme="majorBidi" w:hAnsiTheme="majorBidi" w:cstheme="majorBidi"/>
        </w:rPr>
        <w:t>Wilk</w:t>
      </w:r>
      <w:proofErr w:type="spellEnd"/>
      <w:r w:rsidRPr="002832E3">
        <w:rPr>
          <w:rFonts w:asciiTheme="majorBidi" w:hAnsiTheme="majorBidi" w:cstheme="majorBidi"/>
        </w:rPr>
        <w:t xml:space="preserve"> test was done to test the normality of data distribution. Significant data was considered to be nonparametric. The collected data were summarized in terms of Mean ± Standard deviation (± SD) and range (minimum - maximum) for parametric numerical data, while Median (Q2), lower quartile (Q1), upper quartile (Q3) and IQR (IQR = Q3 − Q1) for non-parametric numerical data. Qualitative data presented as number (No.) and percentage (%).</w:t>
      </w:r>
      <w:r>
        <w:rPr>
          <w:rFonts w:asciiTheme="majorBidi" w:hAnsiTheme="majorBidi" w:cstheme="majorBidi"/>
        </w:rPr>
        <w:t xml:space="preserve"> </w:t>
      </w:r>
      <w:r w:rsidRPr="002832E3">
        <w:rPr>
          <w:rFonts w:asciiTheme="majorBidi" w:hAnsiTheme="majorBidi" w:cstheme="majorBidi"/>
        </w:rPr>
        <w:t xml:space="preserve">Paired sample t test (for parametric) or Wilcoxon signed rank sum test (for non-parametric) was used to assess changes in parameters over 2 occasions. Marginal Homogeneity test used for categorical data to analyze the significance difference between different stages, it’s an extension of the </w:t>
      </w:r>
      <w:proofErr w:type="spellStart"/>
      <w:r w:rsidRPr="002832E3">
        <w:rPr>
          <w:rFonts w:asciiTheme="majorBidi" w:hAnsiTheme="majorBidi" w:cstheme="majorBidi"/>
        </w:rPr>
        <w:t>McNemar</w:t>
      </w:r>
      <w:proofErr w:type="spellEnd"/>
      <w:r w:rsidRPr="002832E3">
        <w:rPr>
          <w:rFonts w:asciiTheme="majorBidi" w:hAnsiTheme="majorBidi" w:cstheme="majorBidi"/>
        </w:rPr>
        <w:t xml:space="preserve"> test for dependent samples. Pearson’s correlation (r) </w:t>
      </w:r>
      <w:r w:rsidRPr="002832E3">
        <w:rPr>
          <w:rFonts w:asciiTheme="majorBidi" w:hAnsiTheme="majorBidi" w:cstheme="majorBidi"/>
        </w:rPr>
        <w:lastRenderedPageBreak/>
        <w:t>used to measure the strength and direction of association between two numerical variables. Point-</w:t>
      </w:r>
      <w:proofErr w:type="spellStart"/>
      <w:r w:rsidRPr="002832E3">
        <w:rPr>
          <w:rFonts w:asciiTheme="majorBidi" w:hAnsiTheme="majorBidi" w:cstheme="majorBidi"/>
        </w:rPr>
        <w:t>biserial</w:t>
      </w:r>
      <w:proofErr w:type="spellEnd"/>
      <w:r w:rsidRPr="002832E3">
        <w:rPr>
          <w:rFonts w:asciiTheme="majorBidi" w:hAnsiTheme="majorBidi" w:cstheme="majorBidi"/>
        </w:rPr>
        <w:t xml:space="preserve"> correlation (point-</w:t>
      </w:r>
      <w:proofErr w:type="spellStart"/>
      <w:r w:rsidRPr="002832E3">
        <w:rPr>
          <w:rFonts w:asciiTheme="majorBidi" w:hAnsiTheme="majorBidi" w:cstheme="majorBidi"/>
        </w:rPr>
        <w:t>biserial</w:t>
      </w:r>
      <w:proofErr w:type="spellEnd"/>
      <w:r w:rsidRPr="002832E3">
        <w:rPr>
          <w:rFonts w:asciiTheme="majorBidi" w:hAnsiTheme="majorBidi" w:cstheme="majorBidi"/>
        </w:rPr>
        <w:t xml:space="preserve"> correlation coefficient </w:t>
      </w:r>
      <w:bookmarkStart w:id="1" w:name="_Hlk97401833"/>
      <w:r w:rsidRPr="002832E3">
        <w:rPr>
          <w:rFonts w:asciiTheme="majorBidi" w:hAnsiTheme="majorBidi" w:cstheme="majorBidi"/>
        </w:rPr>
        <w:t>(</w:t>
      </w:r>
      <w:proofErr w:type="spellStart"/>
      <w:r w:rsidRPr="002832E3">
        <w:rPr>
          <w:rFonts w:asciiTheme="majorBidi" w:hAnsiTheme="majorBidi" w:cstheme="majorBidi"/>
        </w:rPr>
        <w:t>rpb</w:t>
      </w:r>
      <w:bookmarkEnd w:id="1"/>
      <w:proofErr w:type="spellEnd"/>
      <w:r w:rsidRPr="002832E3">
        <w:rPr>
          <w:rFonts w:asciiTheme="majorBidi" w:hAnsiTheme="majorBidi" w:cstheme="majorBidi"/>
        </w:rPr>
        <w:t xml:space="preserve">) used to measure the strength and direction of association between continuous and dichotomous variables. Linear regression analysis was used for detection of predictors of change in lung volume, using generalized linear models. Receiver Operating Curve (ROC) analysis was carried out to evaluate the diagnostic performance of aeration score for change in lung volume. The cutoff point and the corresponding sensitivity and specificity, and Area </w:t>
      </w:r>
      <w:proofErr w:type="gramStart"/>
      <w:r w:rsidRPr="002832E3">
        <w:rPr>
          <w:rFonts w:asciiTheme="majorBidi" w:hAnsiTheme="majorBidi" w:cstheme="majorBidi"/>
        </w:rPr>
        <w:t>Under</w:t>
      </w:r>
      <w:proofErr w:type="gramEnd"/>
      <w:r w:rsidRPr="002832E3">
        <w:rPr>
          <w:rFonts w:asciiTheme="majorBidi" w:hAnsiTheme="majorBidi" w:cstheme="majorBidi"/>
        </w:rPr>
        <w:t xml:space="preserve"> the Curve (AUC) were estimated.</w:t>
      </w:r>
      <w:r>
        <w:rPr>
          <w:rFonts w:asciiTheme="majorBidi" w:hAnsiTheme="majorBidi" w:cstheme="majorBidi"/>
        </w:rPr>
        <w:t xml:space="preserve"> </w:t>
      </w:r>
      <w:r w:rsidRPr="002832E3">
        <w:rPr>
          <w:rFonts w:asciiTheme="majorBidi" w:hAnsiTheme="majorBidi" w:cstheme="majorBidi"/>
        </w:rPr>
        <w:t>After the calculation of each of the test statistics, the corresponding distribution tables were consulted to get the “P” (probability value). Statistical significance was accepted at P value &lt;0.05 (SS). A P value &lt;0.001 was considered highly significant (HS) while a P value &gt; 0.05 was considered non-significant (NS).</w:t>
      </w:r>
    </w:p>
    <w:p w:rsidR="00BB0402" w:rsidRPr="00BB0402" w:rsidRDefault="00ED45BA" w:rsidP="00005FD2">
      <w:pPr>
        <w:tabs>
          <w:tab w:val="left" w:pos="1064"/>
          <w:tab w:val="left" w:pos="1553"/>
        </w:tabs>
        <w:autoSpaceDE w:val="0"/>
        <w:autoSpaceDN w:val="0"/>
        <w:bidi w:val="0"/>
        <w:adjustRightInd w:val="0"/>
        <w:spacing w:after="0" w:line="240" w:lineRule="auto"/>
        <w:ind w:left="-450"/>
        <w:jc w:val="both"/>
        <w:rPr>
          <w:rFonts w:asciiTheme="majorBidi" w:eastAsiaTheme="minorHAnsi" w:hAnsiTheme="majorBidi" w:cstheme="majorBidi"/>
        </w:rPr>
      </w:pPr>
      <w:r w:rsidRPr="00CC62B2">
        <w:rPr>
          <w:rFonts w:asciiTheme="majorBidi" w:eastAsia="Times New Roman" w:hAnsiTheme="majorBidi" w:cstheme="majorBidi"/>
          <w:b/>
          <w:bCs/>
        </w:rPr>
        <w:t>RESULTS</w:t>
      </w:r>
    </w:p>
    <w:p w:rsidR="00BB0402" w:rsidRPr="00F708AC" w:rsidRDefault="00005FD2" w:rsidP="00F708AC">
      <w:pPr>
        <w:bidi w:val="0"/>
        <w:jc w:val="both"/>
        <w:rPr>
          <w:rFonts w:asciiTheme="majorBidi" w:hAnsiTheme="majorBidi" w:cstheme="majorBidi"/>
          <w:sz w:val="28"/>
          <w:szCs w:val="28"/>
          <w:lang w:bidi="ar-EG"/>
        </w:rPr>
      </w:pPr>
      <w:bookmarkStart w:id="2" w:name="_Hlk99359057"/>
      <w:r w:rsidRPr="00005FD2">
        <w:rPr>
          <w:rFonts w:asciiTheme="majorBidi" w:eastAsiaTheme="minorHAnsi" w:hAnsiTheme="majorBidi" w:cstheme="majorBidi"/>
        </w:rPr>
        <w:t>Twenty-five patients were assessed in this study. The mean age of the studied group was 57.72 ± 17.4 and the age ranged between 10 and 85 years. Median age for studied group was 60 years, ranged from 42 to 69 years. Sixty percent of them were males and 40 % were females. Thirty six percent of the patients had diabetes mellitus, 20% had stroke and 20% had past history of trauma. About 12% o</w:t>
      </w:r>
      <w:r w:rsidR="006435D9">
        <w:rPr>
          <w:rFonts w:asciiTheme="majorBidi" w:eastAsiaTheme="minorHAnsi" w:hAnsiTheme="majorBidi" w:cstheme="majorBidi"/>
        </w:rPr>
        <w:t>f patients had hypertension. Ischemic heart disease</w:t>
      </w:r>
      <w:r w:rsidRPr="00005FD2">
        <w:rPr>
          <w:rFonts w:asciiTheme="majorBidi" w:eastAsiaTheme="minorHAnsi" w:hAnsiTheme="majorBidi" w:cstheme="majorBidi"/>
        </w:rPr>
        <w:t xml:space="preserve">, </w:t>
      </w:r>
      <w:r w:rsidR="006435D9">
        <w:rPr>
          <w:rFonts w:asciiTheme="majorBidi" w:eastAsiaTheme="minorHAnsi" w:hAnsiTheme="majorBidi" w:cstheme="majorBidi"/>
        </w:rPr>
        <w:t xml:space="preserve">systemic lupus </w:t>
      </w:r>
      <w:proofErr w:type="spellStart"/>
      <w:r w:rsidR="006435D9">
        <w:rPr>
          <w:rFonts w:asciiTheme="majorBidi" w:eastAsiaTheme="minorHAnsi" w:hAnsiTheme="majorBidi" w:cstheme="majorBidi"/>
        </w:rPr>
        <w:t>eryromatosis"</w:t>
      </w:r>
      <w:r w:rsidRPr="00005FD2">
        <w:rPr>
          <w:rFonts w:asciiTheme="majorBidi" w:eastAsiaTheme="minorHAnsi" w:hAnsiTheme="majorBidi" w:cstheme="majorBidi"/>
        </w:rPr>
        <w:t>SLE</w:t>
      </w:r>
      <w:proofErr w:type="spellEnd"/>
      <w:r w:rsidR="006435D9">
        <w:rPr>
          <w:rFonts w:asciiTheme="majorBidi" w:eastAsiaTheme="minorHAnsi" w:hAnsiTheme="majorBidi" w:cstheme="majorBidi"/>
        </w:rPr>
        <w:t>"</w:t>
      </w:r>
      <w:r w:rsidRPr="00005FD2">
        <w:rPr>
          <w:rFonts w:asciiTheme="majorBidi" w:eastAsiaTheme="minorHAnsi" w:hAnsiTheme="majorBidi" w:cstheme="majorBidi"/>
        </w:rPr>
        <w:t xml:space="preserve">, </w:t>
      </w:r>
      <w:r w:rsidR="006435D9">
        <w:rPr>
          <w:rFonts w:asciiTheme="majorBidi" w:eastAsiaTheme="minorHAnsi" w:hAnsiTheme="majorBidi" w:cstheme="majorBidi"/>
        </w:rPr>
        <w:t xml:space="preserve">chronic kidney </w:t>
      </w:r>
      <w:proofErr w:type="spellStart"/>
      <w:r w:rsidR="006435D9">
        <w:rPr>
          <w:rFonts w:asciiTheme="majorBidi" w:eastAsiaTheme="minorHAnsi" w:hAnsiTheme="majorBidi" w:cstheme="majorBidi"/>
        </w:rPr>
        <w:t>disease"</w:t>
      </w:r>
      <w:r w:rsidRPr="00005FD2">
        <w:rPr>
          <w:rFonts w:asciiTheme="majorBidi" w:eastAsiaTheme="minorHAnsi" w:hAnsiTheme="majorBidi" w:cstheme="majorBidi"/>
        </w:rPr>
        <w:t>CKD</w:t>
      </w:r>
      <w:proofErr w:type="spellEnd"/>
      <w:r w:rsidR="006435D9">
        <w:rPr>
          <w:rFonts w:asciiTheme="majorBidi" w:eastAsiaTheme="minorHAnsi" w:hAnsiTheme="majorBidi" w:cstheme="majorBidi"/>
        </w:rPr>
        <w:t>"</w:t>
      </w:r>
      <w:r w:rsidRPr="00005FD2">
        <w:rPr>
          <w:rFonts w:asciiTheme="majorBidi" w:eastAsiaTheme="minorHAnsi" w:hAnsiTheme="majorBidi" w:cstheme="majorBidi"/>
        </w:rPr>
        <w:t xml:space="preserve">, </w:t>
      </w:r>
      <w:r w:rsidR="006435D9">
        <w:rPr>
          <w:rFonts w:asciiTheme="majorBidi" w:eastAsiaTheme="minorHAnsi" w:hAnsiTheme="majorBidi" w:cstheme="majorBidi"/>
        </w:rPr>
        <w:t xml:space="preserve">acute kidney </w:t>
      </w:r>
      <w:proofErr w:type="spellStart"/>
      <w:r w:rsidR="006435D9">
        <w:rPr>
          <w:rFonts w:asciiTheme="majorBidi" w:eastAsiaTheme="minorHAnsi" w:hAnsiTheme="majorBidi" w:cstheme="majorBidi"/>
        </w:rPr>
        <w:t>disease"</w:t>
      </w:r>
      <w:r w:rsidRPr="00005FD2">
        <w:rPr>
          <w:rFonts w:asciiTheme="majorBidi" w:eastAsiaTheme="minorHAnsi" w:hAnsiTheme="majorBidi" w:cstheme="majorBidi"/>
        </w:rPr>
        <w:t>AKI</w:t>
      </w:r>
      <w:proofErr w:type="spellEnd"/>
      <w:r w:rsidR="006435D9">
        <w:rPr>
          <w:rFonts w:asciiTheme="majorBidi" w:eastAsiaTheme="minorHAnsi" w:hAnsiTheme="majorBidi" w:cstheme="majorBidi"/>
        </w:rPr>
        <w:t>"</w:t>
      </w:r>
      <w:r w:rsidRPr="00005FD2">
        <w:rPr>
          <w:rFonts w:asciiTheme="majorBidi" w:eastAsiaTheme="minorHAnsi" w:hAnsiTheme="majorBidi" w:cstheme="majorBidi"/>
        </w:rPr>
        <w:t xml:space="preserve">, </w:t>
      </w:r>
      <w:proofErr w:type="spellStart"/>
      <w:r w:rsidRPr="00005FD2">
        <w:rPr>
          <w:rFonts w:asciiTheme="majorBidi" w:eastAsiaTheme="minorHAnsi" w:hAnsiTheme="majorBidi" w:cstheme="majorBidi"/>
        </w:rPr>
        <w:t>Guillain</w:t>
      </w:r>
      <w:proofErr w:type="spellEnd"/>
      <w:r w:rsidR="006435D9">
        <w:rPr>
          <w:rFonts w:asciiTheme="majorBidi" w:eastAsiaTheme="minorHAnsi" w:hAnsiTheme="majorBidi" w:cstheme="majorBidi"/>
        </w:rPr>
        <w:t xml:space="preserve"> </w:t>
      </w:r>
      <w:proofErr w:type="spellStart"/>
      <w:r w:rsidR="006435D9">
        <w:rPr>
          <w:rFonts w:asciiTheme="majorBidi" w:eastAsiaTheme="minorHAnsi" w:hAnsiTheme="majorBidi" w:cstheme="majorBidi"/>
        </w:rPr>
        <w:t>Barre</w:t>
      </w:r>
      <w:proofErr w:type="spellEnd"/>
      <w:r w:rsidR="006435D9">
        <w:rPr>
          <w:rFonts w:asciiTheme="majorBidi" w:eastAsiaTheme="minorHAnsi" w:hAnsiTheme="majorBidi" w:cstheme="majorBidi"/>
        </w:rPr>
        <w:t xml:space="preserve"> </w:t>
      </w:r>
      <w:r w:rsidR="009B6137">
        <w:rPr>
          <w:rFonts w:asciiTheme="majorBidi" w:eastAsiaTheme="minorHAnsi" w:hAnsiTheme="majorBidi" w:cstheme="majorBidi"/>
        </w:rPr>
        <w:t>Syndrome</w:t>
      </w:r>
      <w:r w:rsidRPr="00005FD2">
        <w:rPr>
          <w:rFonts w:asciiTheme="majorBidi" w:eastAsiaTheme="minorHAnsi" w:hAnsiTheme="majorBidi" w:cstheme="majorBidi"/>
        </w:rPr>
        <w:t>, postoperative history, DVT</w:t>
      </w:r>
      <w:r w:rsidR="006435D9">
        <w:rPr>
          <w:rFonts w:asciiTheme="majorBidi" w:eastAsiaTheme="minorHAnsi" w:hAnsiTheme="majorBidi" w:cstheme="majorBidi"/>
        </w:rPr>
        <w:t xml:space="preserve"> and intracranial hemorrhage were</w:t>
      </w:r>
      <w:r w:rsidRPr="00005FD2">
        <w:rPr>
          <w:rFonts w:asciiTheme="majorBidi" w:eastAsiaTheme="minorHAnsi" w:hAnsiTheme="majorBidi" w:cstheme="majorBidi"/>
        </w:rPr>
        <w:t xml:space="preserve"> detected in 4% of patients. </w:t>
      </w:r>
      <w:bookmarkStart w:id="3" w:name="_Hlk99395016"/>
      <w:bookmarkEnd w:id="2"/>
      <w:r w:rsidR="006435D9">
        <w:rPr>
          <w:rFonts w:asciiTheme="majorBidi" w:hAnsiTheme="majorBidi" w:cstheme="majorBidi"/>
          <w:lang w:bidi="ar-EG"/>
        </w:rPr>
        <w:t xml:space="preserve">Community acquired </w:t>
      </w:r>
      <w:proofErr w:type="spellStart"/>
      <w:r w:rsidR="006435D9">
        <w:rPr>
          <w:rFonts w:asciiTheme="majorBidi" w:hAnsiTheme="majorBidi" w:cstheme="majorBidi"/>
          <w:lang w:bidi="ar-EG"/>
        </w:rPr>
        <w:t>pneumonia"</w:t>
      </w:r>
      <w:r w:rsidR="009E0FB9" w:rsidRPr="00CC62B2">
        <w:rPr>
          <w:rFonts w:asciiTheme="majorBidi" w:hAnsiTheme="majorBidi" w:cstheme="majorBidi"/>
          <w:lang w:bidi="ar-EG"/>
        </w:rPr>
        <w:t>CAP</w:t>
      </w:r>
      <w:proofErr w:type="spellEnd"/>
      <w:r w:rsidR="006435D9">
        <w:rPr>
          <w:rFonts w:asciiTheme="majorBidi" w:hAnsiTheme="majorBidi" w:cstheme="majorBidi"/>
          <w:lang w:bidi="ar-EG"/>
        </w:rPr>
        <w:t>"</w:t>
      </w:r>
      <w:r w:rsidR="009E0FB9" w:rsidRPr="00CC62B2">
        <w:rPr>
          <w:rFonts w:asciiTheme="majorBidi" w:hAnsiTheme="majorBidi" w:cstheme="majorBidi"/>
          <w:lang w:bidi="ar-EG"/>
        </w:rPr>
        <w:t xml:space="preserve"> was the cause of ARDS among 60%, </w:t>
      </w:r>
      <w:r w:rsidR="006435D9">
        <w:rPr>
          <w:rFonts w:asciiTheme="majorBidi" w:hAnsiTheme="majorBidi" w:cstheme="majorBidi"/>
          <w:lang w:bidi="ar-EG"/>
        </w:rPr>
        <w:t xml:space="preserve">ventilator associated </w:t>
      </w:r>
      <w:proofErr w:type="spellStart"/>
      <w:r w:rsidR="006435D9">
        <w:rPr>
          <w:rFonts w:asciiTheme="majorBidi" w:hAnsiTheme="majorBidi" w:cstheme="majorBidi"/>
          <w:lang w:bidi="ar-EG"/>
        </w:rPr>
        <w:t>pneumonia"</w:t>
      </w:r>
      <w:r w:rsidR="009E0FB9" w:rsidRPr="00CC62B2">
        <w:rPr>
          <w:rFonts w:asciiTheme="majorBidi" w:hAnsiTheme="majorBidi" w:cstheme="majorBidi"/>
          <w:lang w:bidi="ar-EG"/>
        </w:rPr>
        <w:t>VAP</w:t>
      </w:r>
      <w:proofErr w:type="spellEnd"/>
      <w:r w:rsidR="006435D9">
        <w:rPr>
          <w:rFonts w:asciiTheme="majorBidi" w:hAnsiTheme="majorBidi" w:cstheme="majorBidi"/>
          <w:lang w:bidi="ar-EG"/>
        </w:rPr>
        <w:t>"</w:t>
      </w:r>
      <w:r w:rsidR="009E0FB9" w:rsidRPr="00CC62B2">
        <w:rPr>
          <w:rFonts w:asciiTheme="majorBidi" w:hAnsiTheme="majorBidi" w:cstheme="majorBidi"/>
          <w:lang w:bidi="ar-EG"/>
        </w:rPr>
        <w:t xml:space="preserve"> among 24%, and Aspiration pneumonia among 16%. </w:t>
      </w:r>
      <w:bookmarkEnd w:id="3"/>
      <w:r w:rsidR="00735030">
        <w:rPr>
          <w:rFonts w:asciiTheme="majorBidi" w:hAnsiTheme="majorBidi" w:cstheme="majorBidi"/>
          <w:lang w:bidi="ar-EG"/>
        </w:rPr>
        <w:t>T</w:t>
      </w:r>
      <w:r w:rsidR="00735030" w:rsidRPr="00735030">
        <w:rPr>
          <w:rFonts w:asciiTheme="majorBidi" w:hAnsiTheme="majorBidi" w:cstheme="majorBidi"/>
          <w:lang w:bidi="ar-EG"/>
        </w:rPr>
        <w:t xml:space="preserve">he primary weaning success had been reported among 5 patients (20%), and weaning success in the second trial had been registered among one patient [5%]; tracheostomy had been indicated for 12%, and the mortality rate was 76%. </w:t>
      </w:r>
      <w:r w:rsidR="007D1A79" w:rsidRPr="00CC62B2">
        <w:rPr>
          <w:rFonts w:asciiTheme="majorBidi" w:hAnsiTheme="majorBidi" w:cstheme="majorBidi"/>
          <w:lang w:bidi="ar-EG"/>
        </w:rPr>
        <w:t>Increased PEEP was associated with significant progressive increase of lung volume among studied populations (P&lt;0.001). Also, there was a high significant progressive increase of partial oxygen tension with increased PEEP values from PEEP 5 to PEEP 15 (P&lt;0.001).</w:t>
      </w:r>
      <w:r w:rsidR="007D1A79">
        <w:rPr>
          <w:rFonts w:asciiTheme="majorBidi" w:hAnsiTheme="majorBidi" w:cstheme="majorBidi"/>
          <w:lang w:bidi="ar-EG"/>
        </w:rPr>
        <w:t xml:space="preserve"> </w:t>
      </w:r>
      <w:r w:rsidR="007D1A79" w:rsidRPr="00CC62B2">
        <w:rPr>
          <w:rFonts w:asciiTheme="majorBidi" w:hAnsiTheme="majorBidi" w:cstheme="majorBidi"/>
          <w:lang w:bidi="ar-EG"/>
        </w:rPr>
        <w:t xml:space="preserve">Furthermore, PaO2/FiO2 significantly increased with the progressive increase of </w:t>
      </w:r>
      <w:r w:rsidR="007D1A79">
        <w:rPr>
          <w:rFonts w:asciiTheme="majorBidi" w:hAnsiTheme="majorBidi" w:cstheme="majorBidi"/>
          <w:lang w:bidi="ar-EG"/>
        </w:rPr>
        <w:t xml:space="preserve">PEEP (P &lt;0.001). However, </w:t>
      </w:r>
      <w:r w:rsidR="007D1A79" w:rsidRPr="008A4232">
        <w:rPr>
          <w:rFonts w:asciiTheme="majorBidi" w:hAnsiTheme="majorBidi" w:cstheme="majorBidi"/>
          <w:lang w:bidi="ar-EG"/>
        </w:rPr>
        <w:t>the paired comparison of</w:t>
      </w:r>
      <w:r w:rsidR="007D1A79">
        <w:rPr>
          <w:rFonts w:asciiTheme="majorBidi" w:hAnsiTheme="majorBidi" w:cstheme="majorBidi"/>
          <w:lang w:bidi="ar-EG"/>
        </w:rPr>
        <w:t xml:space="preserve"> PaCO2 and PH </w:t>
      </w:r>
      <w:r w:rsidR="007D1A79" w:rsidRPr="008A4232">
        <w:rPr>
          <w:rFonts w:asciiTheme="majorBidi" w:hAnsiTheme="majorBidi" w:cstheme="majorBidi"/>
          <w:lang w:bidi="ar-EG"/>
        </w:rPr>
        <w:t>did not provide any significant di</w:t>
      </w:r>
      <w:r w:rsidR="007D1A79">
        <w:rPr>
          <w:rFonts w:asciiTheme="majorBidi" w:hAnsiTheme="majorBidi" w:cstheme="majorBidi"/>
          <w:lang w:bidi="ar-EG"/>
        </w:rPr>
        <w:t>fferences at PEEP 5 and PEEP 15</w:t>
      </w:r>
      <w:r w:rsidR="007D1A79" w:rsidRPr="008A4232">
        <w:rPr>
          <w:rFonts w:asciiTheme="majorBidi" w:hAnsiTheme="majorBidi" w:cstheme="majorBidi"/>
          <w:lang w:bidi="ar-EG"/>
        </w:rPr>
        <w:t xml:space="preserve"> </w:t>
      </w:r>
      <w:r w:rsidR="007D1A79">
        <w:rPr>
          <w:rFonts w:asciiTheme="majorBidi" w:hAnsiTheme="majorBidi" w:cstheme="majorBidi"/>
          <w:lang w:bidi="ar-EG"/>
        </w:rPr>
        <w:t>(</w:t>
      </w:r>
      <w:r w:rsidR="007D1A79">
        <w:rPr>
          <w:rFonts w:asciiTheme="majorBidi" w:eastAsia="Times New Roman" w:hAnsiTheme="majorBidi" w:cstheme="majorBidi"/>
          <w:b/>
          <w:bCs/>
          <w:spacing w:val="9"/>
        </w:rPr>
        <w:t>table 1</w:t>
      </w:r>
      <w:r w:rsidR="007D1A79" w:rsidRPr="00CC62B2">
        <w:rPr>
          <w:rFonts w:asciiTheme="majorBidi" w:eastAsia="Times New Roman" w:hAnsiTheme="majorBidi" w:cstheme="majorBidi"/>
          <w:b/>
          <w:bCs/>
          <w:spacing w:val="9"/>
        </w:rPr>
        <w:t>)</w:t>
      </w:r>
      <w:r w:rsidR="007D1A79">
        <w:rPr>
          <w:rFonts w:asciiTheme="majorBidi" w:eastAsia="Times New Roman" w:hAnsiTheme="majorBidi" w:cstheme="majorBidi"/>
          <w:b/>
          <w:bCs/>
          <w:spacing w:val="9"/>
        </w:rPr>
        <w:t xml:space="preserve">. </w:t>
      </w:r>
      <w:r w:rsidR="007D1A79" w:rsidRPr="00CC62B2">
        <w:rPr>
          <w:rFonts w:asciiTheme="majorBidi" w:hAnsiTheme="majorBidi" w:cstheme="majorBidi"/>
          <w:lang w:bidi="ar-EG"/>
        </w:rPr>
        <w:t xml:space="preserve">The mean </w:t>
      </w:r>
      <w:proofErr w:type="spellStart"/>
      <w:r w:rsidR="007D1A79" w:rsidRPr="00CC62B2">
        <w:rPr>
          <w:rFonts w:asciiTheme="majorBidi" w:hAnsiTheme="majorBidi" w:cstheme="majorBidi"/>
          <w:lang w:bidi="ar-EG"/>
        </w:rPr>
        <w:t>reareation</w:t>
      </w:r>
      <w:proofErr w:type="spellEnd"/>
      <w:r w:rsidR="007D1A79" w:rsidRPr="00CC62B2">
        <w:rPr>
          <w:rFonts w:asciiTheme="majorBidi" w:hAnsiTheme="majorBidi" w:cstheme="majorBidi"/>
          <w:lang w:bidi="ar-EG"/>
        </w:rPr>
        <w:t xml:space="preserve"> score was 6.36±3.72 and ranged between 3 and 118 and the mean lung volume difference 96.2±62.64 and ranged between 30 – 250 cm H</w:t>
      </w:r>
      <w:r w:rsidR="007D1A79" w:rsidRPr="00CC62B2">
        <w:rPr>
          <w:rFonts w:asciiTheme="majorBidi" w:hAnsiTheme="majorBidi" w:cstheme="majorBidi"/>
          <w:vertAlign w:val="subscript"/>
          <w:lang w:bidi="ar-EG"/>
        </w:rPr>
        <w:t>2</w:t>
      </w:r>
      <w:r w:rsidR="007D1A79" w:rsidRPr="00CC62B2">
        <w:rPr>
          <w:rFonts w:asciiTheme="majorBidi" w:hAnsiTheme="majorBidi" w:cstheme="majorBidi"/>
          <w:lang w:bidi="ar-EG"/>
        </w:rPr>
        <w:t>o</w:t>
      </w:r>
      <w:r w:rsidR="007D1A79">
        <w:rPr>
          <w:rFonts w:asciiTheme="majorBidi" w:hAnsiTheme="majorBidi" w:cstheme="majorBidi"/>
          <w:lang w:bidi="ar-EG"/>
        </w:rPr>
        <w:t xml:space="preserve"> (</w:t>
      </w:r>
      <w:r w:rsidR="007D1A79">
        <w:rPr>
          <w:rFonts w:asciiTheme="majorBidi" w:eastAsia="Times New Roman" w:hAnsiTheme="majorBidi" w:cstheme="majorBidi"/>
          <w:b/>
          <w:bCs/>
          <w:spacing w:val="9"/>
        </w:rPr>
        <w:t>table 2</w:t>
      </w:r>
      <w:r w:rsidR="007D1A79" w:rsidRPr="00CC62B2">
        <w:rPr>
          <w:rFonts w:asciiTheme="majorBidi" w:eastAsia="Times New Roman" w:hAnsiTheme="majorBidi" w:cstheme="majorBidi"/>
          <w:b/>
          <w:bCs/>
          <w:spacing w:val="9"/>
        </w:rPr>
        <w:t>)</w:t>
      </w:r>
      <w:r w:rsidR="007D1A79">
        <w:rPr>
          <w:rFonts w:asciiTheme="majorBidi" w:eastAsia="Times New Roman" w:hAnsiTheme="majorBidi" w:cstheme="majorBidi"/>
          <w:b/>
          <w:bCs/>
          <w:spacing w:val="9"/>
        </w:rPr>
        <w:t xml:space="preserve">. </w:t>
      </w:r>
      <w:r w:rsidR="007D1A79">
        <w:rPr>
          <w:rFonts w:asciiTheme="majorBidi" w:hAnsiTheme="majorBidi" w:cstheme="majorBidi"/>
          <w:lang w:bidi="ar-EG"/>
        </w:rPr>
        <w:t>I</w:t>
      </w:r>
      <w:r w:rsidR="007D1A79" w:rsidRPr="002D6348">
        <w:rPr>
          <w:rFonts w:asciiTheme="majorBidi" w:hAnsiTheme="majorBidi" w:cstheme="majorBidi"/>
          <w:lang w:bidi="ar-EG"/>
        </w:rPr>
        <w:t>ncreased PEEP was associated with significant</w:t>
      </w:r>
      <w:r w:rsidR="007D1A79" w:rsidRPr="002D6348">
        <w:rPr>
          <w:rFonts w:asciiTheme="majorBidi" w:hAnsiTheme="majorBidi" w:cstheme="majorBidi"/>
          <w:b/>
          <w:bCs/>
          <w:lang w:bidi="ar-EG"/>
        </w:rPr>
        <w:t xml:space="preserve"> </w:t>
      </w:r>
      <w:r w:rsidR="007D1A79" w:rsidRPr="002D6348">
        <w:rPr>
          <w:rFonts w:asciiTheme="majorBidi" w:hAnsiTheme="majorBidi" w:cstheme="majorBidi"/>
          <w:lang w:bidi="ar-EG"/>
        </w:rPr>
        <w:t>changes</w:t>
      </w:r>
      <w:r w:rsidR="007D1A79" w:rsidRPr="002D6348">
        <w:rPr>
          <w:rFonts w:asciiTheme="majorBidi" w:hAnsiTheme="majorBidi" w:cstheme="majorBidi"/>
          <w:b/>
          <w:bCs/>
          <w:lang w:bidi="ar-EG"/>
        </w:rPr>
        <w:t xml:space="preserve"> </w:t>
      </w:r>
      <w:r w:rsidR="007D1A79" w:rsidRPr="002D6348">
        <w:rPr>
          <w:rFonts w:asciiTheme="majorBidi" w:hAnsiTheme="majorBidi" w:cstheme="majorBidi"/>
          <w:lang w:bidi="ar-EG"/>
        </w:rPr>
        <w:t>in</w:t>
      </w:r>
      <w:r w:rsidR="007D1A79" w:rsidRPr="002D6348">
        <w:rPr>
          <w:rFonts w:asciiTheme="majorBidi" w:hAnsiTheme="majorBidi" w:cstheme="majorBidi"/>
          <w:b/>
          <w:bCs/>
          <w:lang w:bidi="ar-EG"/>
        </w:rPr>
        <w:t xml:space="preserve"> </w:t>
      </w:r>
      <w:r w:rsidR="007D1A79" w:rsidRPr="002D6348">
        <w:rPr>
          <w:rFonts w:ascii="Times New Roman" w:eastAsia="Times New Roman" w:hAnsi="Times New Roman" w:cs="Times New Roman"/>
          <w:color w:val="000000"/>
          <w:kern w:val="24"/>
        </w:rPr>
        <w:t>aeration patterns</w:t>
      </w:r>
      <w:r w:rsidR="007D1A79" w:rsidRPr="002D6348">
        <w:rPr>
          <w:rFonts w:asciiTheme="majorBidi" w:hAnsiTheme="majorBidi" w:cstheme="majorBidi"/>
          <w:b/>
          <w:bCs/>
          <w:lang w:bidi="ar-EG"/>
        </w:rPr>
        <w:t xml:space="preserve"> </w:t>
      </w:r>
      <w:r w:rsidR="007D1A79" w:rsidRPr="002D6348">
        <w:rPr>
          <w:rFonts w:asciiTheme="majorBidi" w:hAnsiTheme="majorBidi" w:cstheme="majorBidi"/>
          <w:lang w:bidi="ar-EG"/>
        </w:rPr>
        <w:t>(P&lt;0.</w:t>
      </w:r>
      <w:r w:rsidR="007D1A79">
        <w:rPr>
          <w:rFonts w:asciiTheme="majorBidi" w:hAnsiTheme="majorBidi" w:cstheme="majorBidi"/>
          <w:lang w:bidi="ar-EG"/>
        </w:rPr>
        <w:t>001) (</w:t>
      </w:r>
      <w:r w:rsidR="007D1A79">
        <w:rPr>
          <w:rFonts w:asciiTheme="majorBidi" w:eastAsia="Times New Roman" w:hAnsiTheme="majorBidi" w:cstheme="majorBidi"/>
          <w:b/>
          <w:bCs/>
          <w:spacing w:val="9"/>
        </w:rPr>
        <w:t>table 3</w:t>
      </w:r>
      <w:r w:rsidR="007D1A79" w:rsidRPr="00CC62B2">
        <w:rPr>
          <w:rFonts w:asciiTheme="majorBidi" w:eastAsia="Times New Roman" w:hAnsiTheme="majorBidi" w:cstheme="majorBidi"/>
          <w:b/>
          <w:bCs/>
          <w:spacing w:val="9"/>
        </w:rPr>
        <w:t>)</w:t>
      </w:r>
      <w:r w:rsidR="007D1A79">
        <w:rPr>
          <w:rFonts w:asciiTheme="majorBidi" w:eastAsia="Times New Roman" w:hAnsiTheme="majorBidi" w:cstheme="majorBidi"/>
          <w:b/>
          <w:bCs/>
          <w:spacing w:val="9"/>
        </w:rPr>
        <w:t>.</w:t>
      </w:r>
      <w:r w:rsidR="00482928">
        <w:rPr>
          <w:rFonts w:asciiTheme="majorBidi" w:eastAsia="Times New Roman" w:hAnsiTheme="majorBidi" w:cstheme="majorBidi"/>
          <w:b/>
          <w:bCs/>
          <w:spacing w:val="9"/>
        </w:rPr>
        <w:t xml:space="preserve"> </w:t>
      </w:r>
      <w:r w:rsidR="00482928">
        <w:rPr>
          <w:rFonts w:asciiTheme="majorBidi" w:hAnsiTheme="majorBidi" w:cstheme="majorBidi"/>
          <w:lang w:bidi="ar-EG"/>
        </w:rPr>
        <w:t>I</w:t>
      </w:r>
      <w:r w:rsidR="00482928" w:rsidRPr="00481F90">
        <w:rPr>
          <w:rFonts w:asciiTheme="majorBidi" w:hAnsiTheme="majorBidi" w:cstheme="majorBidi"/>
          <w:lang w:bidi="ar-EG"/>
        </w:rPr>
        <w:t>ncreasing PEEP from 5 cm H2O to 15 cm H2O had highly significant effect on chest ultrasound on right lower anterior, right upper axillary, left lower anterior, left upper axillary and left lower axillary areas and has significant effect on right upper anterior, right lower axillary, right upper posterior, right lower posterior and left upper posterior while has no effect on left upper anterior and left lower posterior.</w:t>
      </w:r>
      <w:r w:rsidR="00482928" w:rsidRPr="00482928">
        <w:rPr>
          <w:rFonts w:asciiTheme="majorBidi" w:hAnsiTheme="majorBidi" w:cstheme="majorBidi"/>
          <w:lang w:bidi="ar-EG"/>
        </w:rPr>
        <w:t xml:space="preserve"> </w:t>
      </w:r>
      <w:r w:rsidR="00482928" w:rsidRPr="00CC62B2">
        <w:rPr>
          <w:rFonts w:asciiTheme="majorBidi" w:hAnsiTheme="majorBidi" w:cstheme="majorBidi"/>
          <w:lang w:bidi="ar-EG"/>
        </w:rPr>
        <w:t xml:space="preserve">There was highly significant negative strong correlation between </w:t>
      </w:r>
      <w:proofErr w:type="spellStart"/>
      <w:r w:rsidR="00482928" w:rsidRPr="00CC62B2">
        <w:rPr>
          <w:rFonts w:asciiTheme="majorBidi" w:hAnsiTheme="majorBidi" w:cstheme="majorBidi"/>
          <w:lang w:bidi="ar-EG"/>
        </w:rPr>
        <w:t>reaeration</w:t>
      </w:r>
      <w:proofErr w:type="spellEnd"/>
      <w:r w:rsidR="00482928" w:rsidRPr="00CC62B2">
        <w:rPr>
          <w:rFonts w:asciiTheme="majorBidi" w:hAnsiTheme="majorBidi" w:cstheme="majorBidi"/>
          <w:lang w:bidi="ar-EG"/>
        </w:rPr>
        <w:t xml:space="preserve"> score and mortality (</w:t>
      </w:r>
      <w:proofErr w:type="spellStart"/>
      <w:r w:rsidR="00482928" w:rsidRPr="00CC62B2">
        <w:rPr>
          <w:rFonts w:asciiTheme="majorBidi" w:hAnsiTheme="majorBidi" w:cstheme="majorBidi"/>
          <w:i/>
          <w:iCs/>
        </w:rPr>
        <w:t>r</w:t>
      </w:r>
      <w:r w:rsidR="00482928" w:rsidRPr="00CC62B2">
        <w:rPr>
          <w:rFonts w:asciiTheme="majorBidi" w:hAnsiTheme="majorBidi" w:cstheme="majorBidi"/>
          <w:vertAlign w:val="subscript"/>
        </w:rPr>
        <w:t>pb</w:t>
      </w:r>
      <w:proofErr w:type="spellEnd"/>
      <w:r w:rsidR="00482928" w:rsidRPr="00CC62B2">
        <w:rPr>
          <w:rFonts w:asciiTheme="majorBidi" w:hAnsiTheme="majorBidi" w:cstheme="majorBidi"/>
          <w:lang w:bidi="ar-EG"/>
        </w:rPr>
        <w:t xml:space="preserve"> = - 0.842, P&lt;0.001). Also, there was highly significant positive strong correlation between </w:t>
      </w:r>
      <w:proofErr w:type="spellStart"/>
      <w:r w:rsidR="00482928" w:rsidRPr="00CC62B2">
        <w:rPr>
          <w:rFonts w:asciiTheme="majorBidi" w:hAnsiTheme="majorBidi" w:cstheme="majorBidi"/>
          <w:lang w:bidi="ar-EG"/>
        </w:rPr>
        <w:t>reaeration</w:t>
      </w:r>
      <w:proofErr w:type="spellEnd"/>
      <w:r w:rsidR="00482928" w:rsidRPr="00CC62B2">
        <w:rPr>
          <w:rFonts w:asciiTheme="majorBidi" w:hAnsiTheme="majorBidi" w:cstheme="majorBidi"/>
          <w:lang w:bidi="ar-EG"/>
        </w:rPr>
        <w:t xml:space="preserve"> score and change of lung volume between PEEP 5 and PEEP 15 (</w:t>
      </w:r>
      <w:r w:rsidR="00482928" w:rsidRPr="00CC62B2">
        <w:rPr>
          <w:rFonts w:asciiTheme="majorBidi" w:hAnsiTheme="majorBidi" w:cstheme="majorBidi"/>
          <w:i/>
          <w:iCs/>
        </w:rPr>
        <w:t>r</w:t>
      </w:r>
      <w:r w:rsidR="00482928" w:rsidRPr="00CC62B2">
        <w:rPr>
          <w:rFonts w:asciiTheme="majorBidi" w:hAnsiTheme="majorBidi" w:cstheme="majorBidi"/>
          <w:vertAlign w:val="subscript"/>
        </w:rPr>
        <w:t xml:space="preserve"> </w:t>
      </w:r>
      <w:r w:rsidR="00482928" w:rsidRPr="00CC62B2">
        <w:rPr>
          <w:rFonts w:asciiTheme="majorBidi" w:hAnsiTheme="majorBidi" w:cstheme="majorBidi"/>
          <w:lang w:bidi="ar-EG"/>
        </w:rPr>
        <w:t xml:space="preserve">= 0.737, P &lt;0.001).Furthermore, there was significant positive moderate correlation between </w:t>
      </w:r>
      <w:proofErr w:type="spellStart"/>
      <w:r w:rsidR="00482928" w:rsidRPr="00CC62B2">
        <w:rPr>
          <w:rFonts w:asciiTheme="majorBidi" w:hAnsiTheme="majorBidi" w:cstheme="majorBidi"/>
          <w:lang w:bidi="ar-EG"/>
        </w:rPr>
        <w:t>reaeration</w:t>
      </w:r>
      <w:proofErr w:type="spellEnd"/>
      <w:r w:rsidR="00482928" w:rsidRPr="00CC62B2">
        <w:rPr>
          <w:rFonts w:asciiTheme="majorBidi" w:hAnsiTheme="majorBidi" w:cstheme="majorBidi"/>
          <w:lang w:bidi="ar-EG"/>
        </w:rPr>
        <w:t xml:space="preserve"> score and change in PaO2 between PEEP 5 and PEEP 15 (</w:t>
      </w:r>
      <w:r w:rsidR="00482928" w:rsidRPr="00CC62B2">
        <w:rPr>
          <w:rFonts w:asciiTheme="majorBidi" w:hAnsiTheme="majorBidi" w:cstheme="majorBidi"/>
          <w:i/>
          <w:iCs/>
        </w:rPr>
        <w:t>r</w:t>
      </w:r>
      <w:r w:rsidR="00482928">
        <w:rPr>
          <w:rFonts w:asciiTheme="majorBidi" w:hAnsiTheme="majorBidi" w:cstheme="majorBidi"/>
          <w:lang w:bidi="ar-EG"/>
        </w:rPr>
        <w:t>= 0.577, P=0.003) (</w:t>
      </w:r>
      <w:r w:rsidR="00482928">
        <w:rPr>
          <w:rFonts w:asciiTheme="majorBidi" w:eastAsia="Times New Roman" w:hAnsiTheme="majorBidi" w:cstheme="majorBidi"/>
          <w:b/>
          <w:bCs/>
          <w:spacing w:val="9"/>
        </w:rPr>
        <w:t>table 4</w:t>
      </w:r>
      <w:r w:rsidR="00482928" w:rsidRPr="001E7CE4">
        <w:rPr>
          <w:rFonts w:asciiTheme="majorBidi" w:hAnsiTheme="majorBidi" w:cstheme="majorBidi"/>
          <w:lang w:bidi="ar-EG"/>
        </w:rPr>
        <w:t>).</w:t>
      </w:r>
      <w:r w:rsidR="004229CF" w:rsidRPr="001E7CE4">
        <w:rPr>
          <w:rFonts w:asciiTheme="majorBidi" w:hAnsiTheme="majorBidi" w:cstheme="majorBidi"/>
          <w:lang w:bidi="ar-EG"/>
        </w:rPr>
        <w:t xml:space="preserve"> </w:t>
      </w:r>
      <w:r w:rsidR="001E7CE4">
        <w:rPr>
          <w:rFonts w:asciiTheme="majorBidi" w:hAnsiTheme="majorBidi" w:cstheme="majorBidi"/>
          <w:lang w:bidi="ar-EG"/>
        </w:rPr>
        <w:t>T</w:t>
      </w:r>
      <w:r w:rsidR="001E7CE4" w:rsidRPr="001E7CE4">
        <w:rPr>
          <w:rFonts w:asciiTheme="majorBidi" w:hAnsiTheme="majorBidi" w:cstheme="majorBidi"/>
          <w:lang w:bidi="ar-EG"/>
        </w:rPr>
        <w:t xml:space="preserve">he </w:t>
      </w:r>
      <w:proofErr w:type="spellStart"/>
      <w:r w:rsidR="001E7CE4" w:rsidRPr="001E7CE4">
        <w:rPr>
          <w:rFonts w:asciiTheme="majorBidi" w:hAnsiTheme="majorBidi" w:cstheme="majorBidi"/>
          <w:lang w:bidi="ar-EG"/>
        </w:rPr>
        <w:t>reareation</w:t>
      </w:r>
      <w:proofErr w:type="spellEnd"/>
      <w:r w:rsidR="001E7CE4" w:rsidRPr="001E7CE4">
        <w:rPr>
          <w:rFonts w:asciiTheme="majorBidi" w:hAnsiTheme="majorBidi" w:cstheme="majorBidi"/>
          <w:lang w:bidi="ar-EG"/>
        </w:rPr>
        <w:t xml:space="preserve"> score was significant predictor for change in lung volume (P&lt;0.001). The lung volume was more among patients with higher aeration score. Regression equation (Y= a + b X) was as follow Y=17.42 + 12.39 X indicating that the coefficient for </w:t>
      </w:r>
      <w:proofErr w:type="spellStart"/>
      <w:r w:rsidR="001E7CE4" w:rsidRPr="001E7CE4">
        <w:rPr>
          <w:rFonts w:asciiTheme="majorBidi" w:hAnsiTheme="majorBidi" w:cstheme="majorBidi"/>
          <w:lang w:bidi="ar-EG"/>
        </w:rPr>
        <w:t>reareation</w:t>
      </w:r>
      <w:proofErr w:type="spellEnd"/>
      <w:r w:rsidR="001E7CE4" w:rsidRPr="001E7CE4">
        <w:rPr>
          <w:rFonts w:asciiTheme="majorBidi" w:hAnsiTheme="majorBidi" w:cstheme="majorBidi"/>
          <w:lang w:bidi="ar-EG"/>
        </w:rPr>
        <w:t xml:space="preserve"> score is 12.39 cmH2o. The coefficient indicates that for every additional unit change in </w:t>
      </w:r>
      <w:proofErr w:type="spellStart"/>
      <w:r w:rsidR="001E7CE4" w:rsidRPr="001E7CE4">
        <w:rPr>
          <w:rFonts w:asciiTheme="majorBidi" w:hAnsiTheme="majorBidi" w:cstheme="majorBidi"/>
          <w:lang w:bidi="ar-EG"/>
        </w:rPr>
        <w:t>reareation</w:t>
      </w:r>
      <w:proofErr w:type="spellEnd"/>
      <w:r w:rsidR="001E7CE4" w:rsidRPr="001E7CE4">
        <w:rPr>
          <w:rFonts w:asciiTheme="majorBidi" w:hAnsiTheme="majorBidi" w:cstheme="majorBidi"/>
          <w:lang w:bidi="ar-EG"/>
        </w:rPr>
        <w:t xml:space="preserve"> score, we can expect change in lung volume to increase by an average of 12.39 cmH2o. So, the predicted value for lung volume change at </w:t>
      </w:r>
      <w:proofErr w:type="spellStart"/>
      <w:r w:rsidR="001E7CE4" w:rsidRPr="001E7CE4">
        <w:rPr>
          <w:rFonts w:asciiTheme="majorBidi" w:hAnsiTheme="majorBidi" w:cstheme="majorBidi"/>
          <w:lang w:bidi="ar-EG"/>
        </w:rPr>
        <w:t>reareation</w:t>
      </w:r>
      <w:proofErr w:type="spellEnd"/>
      <w:r w:rsidR="001E7CE4" w:rsidRPr="001E7CE4">
        <w:rPr>
          <w:rFonts w:asciiTheme="majorBidi" w:hAnsiTheme="majorBidi" w:cstheme="majorBidi"/>
          <w:lang w:bidi="ar-EG"/>
        </w:rPr>
        <w:t xml:space="preserve"> score 6 equals 91.76 </w:t>
      </w:r>
      <w:bookmarkStart w:id="4" w:name="_Hlk97501505"/>
      <w:r w:rsidR="001E7CE4" w:rsidRPr="001E7CE4">
        <w:rPr>
          <w:rFonts w:asciiTheme="majorBidi" w:hAnsiTheme="majorBidi" w:cstheme="majorBidi"/>
          <w:lang w:bidi="ar-EG"/>
        </w:rPr>
        <w:t>c</w:t>
      </w:r>
      <w:bookmarkStart w:id="5" w:name="_Hlk97501710"/>
      <w:r w:rsidR="001E7CE4" w:rsidRPr="001E7CE4">
        <w:rPr>
          <w:rFonts w:asciiTheme="majorBidi" w:hAnsiTheme="majorBidi" w:cstheme="majorBidi"/>
          <w:lang w:bidi="ar-EG"/>
        </w:rPr>
        <w:t>mH2o</w:t>
      </w:r>
      <w:bookmarkEnd w:id="4"/>
      <w:bookmarkEnd w:id="5"/>
      <w:r w:rsidR="004229CF">
        <w:rPr>
          <w:rFonts w:asciiTheme="majorBidi" w:hAnsiTheme="majorBidi" w:cstheme="majorBidi"/>
          <w:lang w:bidi="ar-EG"/>
        </w:rPr>
        <w:t xml:space="preserve"> (</w:t>
      </w:r>
      <w:r w:rsidR="004229CF">
        <w:rPr>
          <w:rFonts w:asciiTheme="majorBidi" w:eastAsia="Times New Roman" w:hAnsiTheme="majorBidi" w:cstheme="majorBidi"/>
          <w:b/>
          <w:bCs/>
          <w:spacing w:val="9"/>
        </w:rPr>
        <w:t>table 5</w:t>
      </w:r>
      <w:r w:rsidR="004229CF" w:rsidRPr="00CC62B2">
        <w:rPr>
          <w:rFonts w:asciiTheme="majorBidi" w:eastAsia="Times New Roman" w:hAnsiTheme="majorBidi" w:cstheme="majorBidi"/>
          <w:b/>
          <w:bCs/>
          <w:spacing w:val="9"/>
        </w:rPr>
        <w:t>)</w:t>
      </w:r>
      <w:r w:rsidR="004229CF">
        <w:rPr>
          <w:rFonts w:asciiTheme="majorBidi" w:eastAsia="Times New Roman" w:hAnsiTheme="majorBidi" w:cstheme="majorBidi"/>
          <w:b/>
          <w:bCs/>
          <w:spacing w:val="9"/>
        </w:rPr>
        <w:t xml:space="preserve">. </w:t>
      </w:r>
      <w:r w:rsidR="004229CF" w:rsidRPr="00CC62B2">
        <w:rPr>
          <w:rFonts w:asciiTheme="majorBidi" w:hAnsiTheme="majorBidi" w:cstheme="majorBidi"/>
          <w:lang w:bidi="ar-EG"/>
        </w:rPr>
        <w:t xml:space="preserve">The cut off value for </w:t>
      </w:r>
      <w:proofErr w:type="spellStart"/>
      <w:r w:rsidR="004229CF" w:rsidRPr="00CC62B2">
        <w:rPr>
          <w:rFonts w:asciiTheme="majorBidi" w:hAnsiTheme="majorBidi" w:cstheme="majorBidi"/>
          <w:lang w:bidi="ar-EG"/>
        </w:rPr>
        <w:t>reareation</w:t>
      </w:r>
      <w:proofErr w:type="spellEnd"/>
      <w:r w:rsidR="004229CF" w:rsidRPr="00CC62B2">
        <w:rPr>
          <w:rFonts w:asciiTheme="majorBidi" w:hAnsiTheme="majorBidi" w:cstheme="majorBidi"/>
          <w:lang w:bidi="ar-EG"/>
        </w:rPr>
        <w:t xml:space="preserve"> score that indicates changes in lung volume more than 90 cmH2o is 6.5 with sensitivity 86% and specificity 94%. The area under the curve (AUC) equals 0.952 with statistically sig</w:t>
      </w:r>
      <w:r w:rsidR="004229CF">
        <w:rPr>
          <w:rFonts w:asciiTheme="majorBidi" w:hAnsiTheme="majorBidi" w:cstheme="majorBidi"/>
          <w:lang w:bidi="ar-EG"/>
        </w:rPr>
        <w:t>nificant difference (p = 0.001) (</w:t>
      </w:r>
      <w:r w:rsidR="004229CF">
        <w:rPr>
          <w:rFonts w:asciiTheme="majorBidi" w:eastAsia="Times New Roman" w:hAnsiTheme="majorBidi" w:cstheme="majorBidi"/>
          <w:b/>
          <w:bCs/>
          <w:spacing w:val="9"/>
        </w:rPr>
        <w:t>table 6</w:t>
      </w:r>
      <w:r w:rsidR="004229CF" w:rsidRPr="00CC62B2">
        <w:rPr>
          <w:rFonts w:asciiTheme="majorBidi" w:eastAsia="Times New Roman" w:hAnsiTheme="majorBidi" w:cstheme="majorBidi"/>
          <w:b/>
          <w:bCs/>
          <w:spacing w:val="9"/>
        </w:rPr>
        <w:t>)</w:t>
      </w:r>
      <w:r w:rsidR="004229CF">
        <w:rPr>
          <w:rFonts w:asciiTheme="majorBidi" w:eastAsia="Times New Roman" w:hAnsiTheme="majorBidi" w:cstheme="majorBidi"/>
          <w:b/>
          <w:bCs/>
          <w:spacing w:val="9"/>
        </w:rPr>
        <w:t>.</w:t>
      </w:r>
    </w:p>
    <w:p w:rsidR="00EB7C51" w:rsidRPr="00CC62B2" w:rsidRDefault="00EB7C51" w:rsidP="00EB7C51">
      <w:pPr>
        <w:bidi w:val="0"/>
        <w:spacing w:after="0" w:line="240" w:lineRule="auto"/>
        <w:jc w:val="both"/>
        <w:rPr>
          <w:rFonts w:asciiTheme="majorBidi" w:eastAsia="Times New Roman" w:hAnsiTheme="majorBidi" w:cstheme="majorBidi"/>
          <w:b/>
          <w:bCs/>
          <w:spacing w:val="9"/>
        </w:rPr>
      </w:pPr>
      <w:r w:rsidRPr="00CC62B2">
        <w:rPr>
          <w:rFonts w:asciiTheme="majorBidi" w:eastAsia="Times New Roman" w:hAnsiTheme="majorBidi" w:cstheme="majorBidi"/>
          <w:b/>
          <w:bCs/>
          <w:spacing w:val="9"/>
        </w:rPr>
        <w:t>DISCUSSION</w:t>
      </w:r>
    </w:p>
    <w:p w:rsidR="00564985" w:rsidRDefault="00564985" w:rsidP="0056498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When a patient has ARDS, mechanical ventilation is almost always needed to help them breathe easier and provide more oxygen to their tissues. When ARDS was first identified, raising positive end expiratory pressure (PEEP) was suggested as a way to increase oxygenation (14).</w:t>
      </w:r>
    </w:p>
    <w:p w:rsidR="00564985" w:rsidRDefault="00564985" w:rsidP="0056498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Acute respiratory distress syndrome (ARDS) severity assessment, planning recruitment techniques, and establishing appropriate PEEP levels during mechanical ventilation may all depend on the capacity to recruit (15).</w:t>
      </w:r>
    </w:p>
    <w:p w:rsidR="00564985" w:rsidRDefault="00564985" w:rsidP="0056498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lastRenderedPageBreak/>
        <w:t>Clinical trials have yet to demonstrate any advantage in terms of patient-centered outcomes—and even imply harm—from recruiting methods without the use of any monitoring (16).</w:t>
      </w:r>
    </w:p>
    <w:p w:rsidR="00564985" w:rsidRDefault="00564985" w:rsidP="00564985">
      <w:pPr>
        <w:autoSpaceDE w:val="0"/>
        <w:autoSpaceDN w:val="0"/>
        <w:bidi w:val="0"/>
        <w:adjustRightInd w:val="0"/>
        <w:spacing w:after="0" w:line="240" w:lineRule="auto"/>
        <w:jc w:val="both"/>
        <w:rPr>
          <w:rFonts w:asciiTheme="majorBidi" w:hAnsiTheme="majorBidi" w:cstheme="majorBidi"/>
        </w:rPr>
      </w:pPr>
      <w:proofErr w:type="spellStart"/>
      <w:r>
        <w:rPr>
          <w:rFonts w:asciiTheme="majorBidi" w:hAnsiTheme="majorBidi" w:cstheme="majorBidi"/>
        </w:rPr>
        <w:t>Intensivists</w:t>
      </w:r>
      <w:proofErr w:type="spellEnd"/>
      <w:r>
        <w:rPr>
          <w:rFonts w:asciiTheme="majorBidi" w:hAnsiTheme="majorBidi" w:cstheme="majorBidi"/>
        </w:rPr>
        <w:t xml:space="preserve"> are increasingly turning to ultrasonography to learn more about the lung in a noninvasive manner at the patient's bedside. </w:t>
      </w:r>
      <w:proofErr w:type="gramStart"/>
      <w:r>
        <w:rPr>
          <w:rFonts w:asciiTheme="majorBidi" w:hAnsiTheme="majorBidi" w:cstheme="majorBidi"/>
        </w:rPr>
        <w:t>If the standard techniques (bedside radiography and CT) did not have limitations (irradiation, limited information content for radiography, and transportation...), then lung ultrasonography would be of little interest.</w:t>
      </w:r>
      <w:proofErr w:type="gramEnd"/>
      <w:r>
        <w:rPr>
          <w:rFonts w:asciiTheme="majorBidi" w:hAnsiTheme="majorBidi" w:cstheme="majorBidi"/>
        </w:rPr>
        <w:t xml:space="preserve"> In many circumstances, ultrasonography may be </w:t>
      </w:r>
      <w:r w:rsidR="00510437">
        <w:rPr>
          <w:rFonts w:asciiTheme="majorBidi" w:hAnsiTheme="majorBidi" w:cstheme="majorBidi"/>
        </w:rPr>
        <w:t>utilized</w:t>
      </w:r>
      <w:r>
        <w:rPr>
          <w:rFonts w:asciiTheme="majorBidi" w:hAnsiTheme="majorBidi" w:cstheme="majorBidi"/>
        </w:rPr>
        <w:t xml:space="preserve"> in place of CT scans, according to our research. Using one universal probe and simple machinery, critical ultrasonography, which includes pulmonary ultrasound, is </w:t>
      </w:r>
      <w:r w:rsidR="00510437">
        <w:rPr>
          <w:rFonts w:asciiTheme="majorBidi" w:hAnsiTheme="majorBidi" w:cstheme="majorBidi"/>
        </w:rPr>
        <w:t>characterized</w:t>
      </w:r>
      <w:r>
        <w:rPr>
          <w:rFonts w:asciiTheme="majorBidi" w:hAnsiTheme="majorBidi" w:cstheme="majorBidi"/>
        </w:rPr>
        <w:t xml:space="preserve"> as using a whole-body approach with a single universal probe and developing novel applications (17).</w:t>
      </w:r>
    </w:p>
    <w:p w:rsidR="00564985" w:rsidRDefault="00564985" w:rsidP="0056498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ARDS patients with positive end-expiratory pressure–induced lung recruitment were studied to see whether ultrasonography may help with that evaluation.</w:t>
      </w:r>
    </w:p>
    <w:p w:rsidR="00564985" w:rsidRDefault="00564985" w:rsidP="0056498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In order to better understand the study's goals, a 2- to 4-MHz </w:t>
      </w:r>
      <w:r w:rsidR="009B6137">
        <w:rPr>
          <w:rFonts w:asciiTheme="majorBidi" w:hAnsiTheme="majorBidi" w:cstheme="majorBidi"/>
        </w:rPr>
        <w:t xml:space="preserve">convex </w:t>
      </w:r>
      <w:r>
        <w:rPr>
          <w:rFonts w:asciiTheme="majorBidi" w:hAnsiTheme="majorBidi" w:cstheme="majorBidi"/>
        </w:rPr>
        <w:t xml:space="preserve">probe was used to conduct LUS on 25 ARDS patients (15 men and 10 women) </w:t>
      </w:r>
      <w:r w:rsidR="00510437">
        <w:rPr>
          <w:rFonts w:asciiTheme="majorBidi" w:hAnsiTheme="majorBidi" w:cstheme="majorBidi"/>
        </w:rPr>
        <w:t>hospitalized</w:t>
      </w:r>
      <w:r>
        <w:rPr>
          <w:rFonts w:asciiTheme="majorBidi" w:hAnsiTheme="majorBidi" w:cstheme="majorBidi"/>
        </w:rPr>
        <w:t xml:space="preserve"> to the respiratory care unit at </w:t>
      </w:r>
      <w:proofErr w:type="spellStart"/>
      <w:r>
        <w:rPr>
          <w:rFonts w:asciiTheme="majorBidi" w:hAnsiTheme="majorBidi" w:cstheme="majorBidi"/>
        </w:rPr>
        <w:t>Benha</w:t>
      </w:r>
      <w:proofErr w:type="spellEnd"/>
      <w:r>
        <w:rPr>
          <w:rFonts w:asciiTheme="majorBidi" w:hAnsiTheme="majorBidi" w:cstheme="majorBidi"/>
        </w:rPr>
        <w:t xml:space="preserve"> University Hospital between December 2020 and April 2022.</w:t>
      </w:r>
    </w:p>
    <w:p w:rsidR="007D27A0" w:rsidRDefault="00564985" w:rsidP="0056498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PV curves were used to determine PEEP-induced lung recruitment and to compare that data with the ultrasonography </w:t>
      </w:r>
      <w:proofErr w:type="spellStart"/>
      <w:r>
        <w:rPr>
          <w:rFonts w:asciiTheme="majorBidi" w:hAnsiTheme="majorBidi" w:cstheme="majorBidi"/>
        </w:rPr>
        <w:t>reaeration</w:t>
      </w:r>
      <w:proofErr w:type="spellEnd"/>
      <w:r>
        <w:rPr>
          <w:rFonts w:asciiTheme="majorBidi" w:hAnsiTheme="majorBidi" w:cstheme="majorBidi"/>
        </w:rPr>
        <w:t xml:space="preserve"> score.</w:t>
      </w:r>
      <w:r w:rsidR="00EB7C51" w:rsidRPr="00CC62B2">
        <w:rPr>
          <w:rFonts w:asciiTheme="majorBidi" w:hAnsiTheme="majorBidi" w:cstheme="majorBidi"/>
          <w:lang w:bidi="ar-EG"/>
        </w:rPr>
        <w:tab/>
      </w:r>
    </w:p>
    <w:p w:rsidR="00564985" w:rsidRDefault="00564985" w:rsidP="00564985">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Mean PaO2 was found to be 74.4821.64 at PEEP 5 and 87.7233.51 at PEEP 15, with a strong significant rise in partial oxygen tension with increasing PEEP levels (P0.001). When PEEP was raised from 5 to 15, the mean PaO2/FiO2 rose from 94.92 to 114.63 mmHg, a significant increase (P 0.001). But the matched analysis of PaCO2 and PH at PEEP 5 and PEEP 15 showed no significant changes </w:t>
      </w:r>
      <w:r w:rsidR="007D27A0">
        <w:rPr>
          <w:rFonts w:asciiTheme="majorBidi" w:eastAsia="Calibri" w:hAnsiTheme="majorBidi" w:cstheme="majorBidi"/>
          <w:b/>
          <w:bCs/>
        </w:rPr>
        <w:t>(t</w:t>
      </w:r>
      <w:r w:rsidR="00F16130" w:rsidRPr="00F16130">
        <w:rPr>
          <w:rFonts w:asciiTheme="majorBidi" w:eastAsia="Calibri" w:hAnsiTheme="majorBidi" w:cstheme="majorBidi"/>
          <w:b/>
          <w:bCs/>
        </w:rPr>
        <w:t>able</w:t>
      </w:r>
      <w:r w:rsidR="007D27A0">
        <w:rPr>
          <w:rFonts w:asciiTheme="majorBidi" w:eastAsia="Calibri" w:hAnsiTheme="majorBidi" w:cstheme="majorBidi"/>
          <w:b/>
          <w:bCs/>
        </w:rPr>
        <w:t xml:space="preserve"> 1</w:t>
      </w:r>
      <w:r w:rsidR="00F16130" w:rsidRPr="00F16130">
        <w:rPr>
          <w:rFonts w:asciiTheme="majorBidi" w:eastAsia="Calibri" w:hAnsiTheme="majorBidi" w:cstheme="majorBidi"/>
          <w:b/>
          <w:bCs/>
        </w:rPr>
        <w:t>)</w:t>
      </w:r>
      <w:r w:rsidR="00EB7C51" w:rsidRPr="00CC62B2">
        <w:rPr>
          <w:rFonts w:asciiTheme="majorBidi" w:hAnsiTheme="majorBidi" w:cstheme="majorBidi"/>
        </w:rPr>
        <w:t xml:space="preserve">. </w:t>
      </w:r>
      <w:r>
        <w:rPr>
          <w:rFonts w:asciiTheme="majorBidi" w:hAnsiTheme="majorBidi" w:cstheme="majorBidi"/>
        </w:rPr>
        <w:t xml:space="preserve">Because the solubility of a gas in a liquid is exactly proportional to the pressure above the solution's surface, raising PEEP will raise pressure in the system. This may be explained by Henry's law. Solubility of oxygen and capacity to pass </w:t>
      </w:r>
      <w:proofErr w:type="spellStart"/>
      <w:r>
        <w:rPr>
          <w:rFonts w:asciiTheme="majorBidi" w:hAnsiTheme="majorBidi" w:cstheme="majorBidi"/>
        </w:rPr>
        <w:t>alveolocapillary</w:t>
      </w:r>
      <w:proofErr w:type="spellEnd"/>
      <w:r>
        <w:rPr>
          <w:rFonts w:asciiTheme="majorBidi" w:hAnsiTheme="majorBidi" w:cstheme="majorBidi"/>
        </w:rPr>
        <w:t xml:space="preserve"> membrane is increased as a result, resulting in an increase in blood's oxygen concentration. In addition, Extrinsic PEEP may be </w:t>
      </w:r>
      <w:proofErr w:type="spellStart"/>
      <w:r>
        <w:rPr>
          <w:rFonts w:asciiTheme="majorBidi" w:hAnsiTheme="majorBidi" w:cstheme="majorBidi"/>
        </w:rPr>
        <w:t>utilised</w:t>
      </w:r>
      <w:proofErr w:type="spellEnd"/>
      <w:r>
        <w:rPr>
          <w:rFonts w:asciiTheme="majorBidi" w:hAnsiTheme="majorBidi" w:cstheme="majorBidi"/>
        </w:rPr>
        <w:t xml:space="preserve"> to correct ventilation-perfusion (VQ) mismatches, as well. Extrinsic PEEP has a direct effect on oxygenation and an indirect effect on ventilation because it may open or "splint" airways that would otherwise be collapsed, reducing atelectasis and enhancing alveolar ventilation, which in turn reduces VQ mismatch. The alveolar surface expands as a result of increased airflow, allowing for greater gas exchange and improved ventilation. The main aim of using extrinsic PEEP is to increase </w:t>
      </w:r>
      <w:proofErr w:type="gramStart"/>
      <w:r>
        <w:rPr>
          <w:rFonts w:asciiTheme="majorBidi" w:hAnsiTheme="majorBidi" w:cstheme="majorBidi"/>
        </w:rPr>
        <w:t>ventilation,</w:t>
      </w:r>
      <w:proofErr w:type="gramEnd"/>
      <w:r>
        <w:rPr>
          <w:rFonts w:asciiTheme="majorBidi" w:hAnsiTheme="majorBidi" w:cstheme="majorBidi"/>
        </w:rPr>
        <w:t xml:space="preserve"> however this should never be done (21). To back up this finding, </w:t>
      </w:r>
      <w:proofErr w:type="spellStart"/>
      <w:r>
        <w:rPr>
          <w:rFonts w:asciiTheme="majorBidi" w:hAnsiTheme="majorBidi" w:cstheme="majorBidi"/>
        </w:rPr>
        <w:t>Bouhemad</w:t>
      </w:r>
      <w:proofErr w:type="spellEnd"/>
      <w:r>
        <w:rPr>
          <w:rFonts w:asciiTheme="majorBidi" w:hAnsiTheme="majorBidi" w:cstheme="majorBidi"/>
        </w:rPr>
        <w:t xml:space="preserve"> et al. (18) conducted research showing that in patients with focal loss of aeration, the mean PaO2/FiO2 was 205</w:t>
      </w:r>
      <w:r w:rsidR="00821310" w:rsidRPr="00CC62B2">
        <w:rPr>
          <w:rFonts w:asciiTheme="majorBidi" w:hAnsiTheme="majorBidi" w:cstheme="majorBidi"/>
        </w:rPr>
        <w:t>±</w:t>
      </w:r>
      <w:r>
        <w:rPr>
          <w:rFonts w:asciiTheme="majorBidi" w:hAnsiTheme="majorBidi" w:cstheme="majorBidi"/>
        </w:rPr>
        <w:t>105 at PEEP 0 and 282</w:t>
      </w:r>
      <w:r w:rsidR="00821310" w:rsidRPr="00CC62B2">
        <w:rPr>
          <w:rFonts w:asciiTheme="majorBidi" w:hAnsiTheme="majorBidi" w:cstheme="majorBidi"/>
        </w:rPr>
        <w:t>±</w:t>
      </w:r>
      <w:r>
        <w:rPr>
          <w:rFonts w:asciiTheme="majorBidi" w:hAnsiTheme="majorBidi" w:cstheme="majorBidi"/>
        </w:rPr>
        <w:t>106 at PEEP 15, and that this significantly increased with the progressive increase in PEEP (P 0.001). In patients with diffuse loss of aeration, the mean PaO2/FiO2 was 146</w:t>
      </w:r>
      <w:r w:rsidR="00821310" w:rsidRPr="00CC62B2">
        <w:rPr>
          <w:rFonts w:asciiTheme="majorBidi" w:hAnsiTheme="majorBidi" w:cstheme="majorBidi"/>
        </w:rPr>
        <w:t>±</w:t>
      </w:r>
      <w:r>
        <w:rPr>
          <w:rFonts w:asciiTheme="majorBidi" w:hAnsiTheme="majorBidi" w:cstheme="majorBidi"/>
        </w:rPr>
        <w:t>60 at PEEP 0 and 241</w:t>
      </w:r>
      <w:r w:rsidR="00821310" w:rsidRPr="00CC62B2">
        <w:rPr>
          <w:rFonts w:asciiTheme="majorBidi" w:hAnsiTheme="majorBidi" w:cstheme="majorBidi"/>
        </w:rPr>
        <w:t>±</w:t>
      </w:r>
      <w:r>
        <w:rPr>
          <w:rFonts w:asciiTheme="majorBidi" w:hAnsiTheme="majorBidi" w:cstheme="majorBidi"/>
        </w:rPr>
        <w:t>92 at PEEP In contrast, the mean PaCO2 was 39</w:t>
      </w:r>
      <w:r w:rsidR="00821310" w:rsidRPr="00CC62B2">
        <w:rPr>
          <w:rFonts w:asciiTheme="majorBidi" w:hAnsiTheme="majorBidi" w:cstheme="majorBidi"/>
        </w:rPr>
        <w:t>±</w:t>
      </w:r>
      <w:r>
        <w:rPr>
          <w:rFonts w:asciiTheme="majorBidi" w:hAnsiTheme="majorBidi" w:cstheme="majorBidi"/>
        </w:rPr>
        <w:t xml:space="preserve"> 67 at PEEP 0, and it was 38 </w:t>
      </w:r>
      <w:r w:rsidR="00821310" w:rsidRPr="00CC62B2">
        <w:rPr>
          <w:rFonts w:asciiTheme="majorBidi" w:hAnsiTheme="majorBidi" w:cstheme="majorBidi"/>
        </w:rPr>
        <w:t>±</w:t>
      </w:r>
      <w:r>
        <w:rPr>
          <w:rFonts w:asciiTheme="majorBidi" w:hAnsiTheme="majorBidi" w:cstheme="majorBidi"/>
        </w:rPr>
        <w:t xml:space="preserve">67 at PEEP 15, indicating no statistically significant changes when PEEP was gradually increased. As PEEP levels increased from 5 to 15 cm H2O in </w:t>
      </w:r>
      <w:proofErr w:type="spellStart"/>
      <w:r>
        <w:rPr>
          <w:rFonts w:asciiTheme="majorBidi" w:hAnsiTheme="majorBidi" w:cstheme="majorBidi"/>
        </w:rPr>
        <w:t>Stefanidis</w:t>
      </w:r>
      <w:proofErr w:type="spellEnd"/>
      <w:r>
        <w:rPr>
          <w:rFonts w:asciiTheme="majorBidi" w:hAnsiTheme="majorBidi" w:cstheme="majorBidi"/>
        </w:rPr>
        <w:t xml:space="preserve"> et al. (1), all patients showed a significant increase in PaO2 and PaO2/FiO2 ratios and corresponding decreases in the </w:t>
      </w:r>
      <w:proofErr w:type="spellStart"/>
      <w:r>
        <w:rPr>
          <w:rFonts w:asciiTheme="majorBidi" w:hAnsiTheme="majorBidi" w:cstheme="majorBidi"/>
        </w:rPr>
        <w:t>nonaerated</w:t>
      </w:r>
      <w:proofErr w:type="spellEnd"/>
      <w:r>
        <w:rPr>
          <w:rFonts w:asciiTheme="majorBidi" w:hAnsiTheme="majorBidi" w:cstheme="majorBidi"/>
        </w:rPr>
        <w:t xml:space="preserve"> lung area.</w:t>
      </w:r>
    </w:p>
    <w:p w:rsidR="00577A5F" w:rsidRDefault="00577A5F" w:rsidP="00577A5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Increased PEEP was linked with a substantial progressive increase in lung volume across the examined groups (P0.001), as did mean lung volume at 5 cm H2O (325.4</w:t>
      </w:r>
      <w:r w:rsidR="00821310" w:rsidRPr="00CC62B2">
        <w:rPr>
          <w:rFonts w:asciiTheme="majorBidi" w:hAnsiTheme="majorBidi" w:cstheme="majorBidi"/>
        </w:rPr>
        <w:t>±</w:t>
      </w:r>
      <w:r>
        <w:rPr>
          <w:rFonts w:asciiTheme="majorBidi" w:hAnsiTheme="majorBidi" w:cstheme="majorBidi"/>
        </w:rPr>
        <w:t>72.7 ml at PEEP 5 and 421.6</w:t>
      </w:r>
      <w:r w:rsidR="00821310" w:rsidRPr="00CC62B2">
        <w:rPr>
          <w:rFonts w:asciiTheme="majorBidi" w:hAnsiTheme="majorBidi" w:cstheme="majorBidi"/>
        </w:rPr>
        <w:t>±</w:t>
      </w:r>
      <w:r>
        <w:rPr>
          <w:rFonts w:asciiTheme="majorBidi" w:hAnsiTheme="majorBidi" w:cstheme="majorBidi"/>
        </w:rPr>
        <w:t xml:space="preserve">113.125 ml at PEEP 15). </w:t>
      </w:r>
      <w:r w:rsidR="0091125D" w:rsidRPr="00F16130">
        <w:rPr>
          <w:rFonts w:asciiTheme="majorBidi" w:eastAsia="Calibri" w:hAnsiTheme="majorBidi" w:cstheme="majorBidi"/>
          <w:b/>
          <w:bCs/>
        </w:rPr>
        <w:t>(table</w:t>
      </w:r>
      <w:r w:rsidR="007D27A0">
        <w:rPr>
          <w:rFonts w:asciiTheme="majorBidi" w:eastAsia="Calibri" w:hAnsiTheme="majorBidi" w:cstheme="majorBidi"/>
          <w:b/>
          <w:bCs/>
        </w:rPr>
        <w:t xml:space="preserve"> 1</w:t>
      </w:r>
      <w:r w:rsidR="0091125D" w:rsidRPr="00F16130">
        <w:rPr>
          <w:rFonts w:asciiTheme="majorBidi" w:eastAsia="Calibri" w:hAnsiTheme="majorBidi" w:cstheme="majorBidi"/>
          <w:b/>
          <w:bCs/>
        </w:rPr>
        <w:t>)</w:t>
      </w:r>
      <w:r w:rsidR="00EB7C51" w:rsidRPr="00CC62B2">
        <w:rPr>
          <w:rFonts w:asciiTheme="majorBidi" w:hAnsiTheme="majorBidi" w:cstheme="majorBidi"/>
          <w:lang w:bidi="ar-EG"/>
        </w:rPr>
        <w:t>.</w:t>
      </w:r>
      <w:r w:rsidR="00EB7C51" w:rsidRPr="00063964">
        <w:rPr>
          <w:rFonts w:ascii="Times New Roman" w:hAnsi="Times New Roman" w:cs="Times New Roman"/>
          <w:sz w:val="28"/>
          <w:szCs w:val="28"/>
          <w:lang w:bidi="ar-EG"/>
        </w:rPr>
        <w:t xml:space="preserve"> </w:t>
      </w:r>
      <w:r>
        <w:rPr>
          <w:rFonts w:asciiTheme="majorBidi" w:hAnsiTheme="majorBidi" w:cstheme="majorBidi"/>
        </w:rPr>
        <w:t xml:space="preserve">Alveoli that have previously been vented may be recruited or dilated further to explain this (22). Patients with focal loss of aeration experienced lung recruitment measured with the PV curve at 347 ml, while patients with diffuse loss of aeration experienced recruitment measured at 834ml, according to the findings of a study by </w:t>
      </w:r>
      <w:proofErr w:type="spellStart"/>
      <w:r>
        <w:rPr>
          <w:rFonts w:asciiTheme="majorBidi" w:hAnsiTheme="majorBidi" w:cstheme="majorBidi"/>
        </w:rPr>
        <w:t>Bouhemad</w:t>
      </w:r>
      <w:proofErr w:type="spellEnd"/>
      <w:r>
        <w:rPr>
          <w:rFonts w:asciiTheme="majorBidi" w:hAnsiTheme="majorBidi" w:cstheme="majorBidi"/>
        </w:rPr>
        <w:t xml:space="preserve"> et al. (18). The researchers found that increased PEEP was linked to a significant progressive increase in lung volume in all of the populations studied (P0.001).</w:t>
      </w:r>
    </w:p>
    <w:p w:rsidR="00577A5F" w:rsidRDefault="00577A5F" w:rsidP="00577A5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Mean </w:t>
      </w:r>
      <w:proofErr w:type="spellStart"/>
      <w:r>
        <w:rPr>
          <w:rFonts w:asciiTheme="majorBidi" w:hAnsiTheme="majorBidi" w:cstheme="majorBidi"/>
        </w:rPr>
        <w:t>reareation</w:t>
      </w:r>
      <w:proofErr w:type="spellEnd"/>
      <w:r>
        <w:rPr>
          <w:rFonts w:asciiTheme="majorBidi" w:hAnsiTheme="majorBidi" w:cstheme="majorBidi"/>
        </w:rPr>
        <w:t xml:space="preserve"> score: 6.36</w:t>
      </w:r>
      <w:r w:rsidR="00821310" w:rsidRPr="00CC62B2">
        <w:rPr>
          <w:rFonts w:asciiTheme="majorBidi" w:hAnsiTheme="majorBidi" w:cstheme="majorBidi"/>
        </w:rPr>
        <w:t>±</w:t>
      </w:r>
      <w:r>
        <w:rPr>
          <w:rFonts w:asciiTheme="majorBidi" w:hAnsiTheme="majorBidi" w:cstheme="majorBidi"/>
        </w:rPr>
        <w:t>3.72; varied from 3 to 118; ranged from 30 to 250 cm H2o; and mean lung volume difference: 96.2</w:t>
      </w:r>
      <w:r w:rsidR="00B6252F" w:rsidRPr="00CC62B2">
        <w:rPr>
          <w:rFonts w:asciiTheme="majorBidi" w:hAnsiTheme="majorBidi" w:cstheme="majorBidi"/>
        </w:rPr>
        <w:t>±</w:t>
      </w:r>
      <w:r>
        <w:rPr>
          <w:rFonts w:asciiTheme="majorBidi" w:hAnsiTheme="majorBidi" w:cstheme="majorBidi"/>
        </w:rPr>
        <w:t xml:space="preserve">62.64 cm H2o </w:t>
      </w:r>
      <w:r w:rsidR="007D27A0">
        <w:rPr>
          <w:rFonts w:asciiTheme="majorBidi" w:eastAsia="Calibri" w:hAnsiTheme="majorBidi" w:cstheme="majorBidi"/>
          <w:b/>
          <w:bCs/>
        </w:rPr>
        <w:t>(t</w:t>
      </w:r>
      <w:r w:rsidR="0091125D" w:rsidRPr="00F16130">
        <w:rPr>
          <w:rFonts w:asciiTheme="majorBidi" w:eastAsia="Calibri" w:hAnsiTheme="majorBidi" w:cstheme="majorBidi"/>
          <w:b/>
          <w:bCs/>
        </w:rPr>
        <w:t>able</w:t>
      </w:r>
      <w:r w:rsidR="007D27A0">
        <w:rPr>
          <w:rFonts w:asciiTheme="majorBidi" w:eastAsia="Calibri" w:hAnsiTheme="majorBidi" w:cstheme="majorBidi"/>
          <w:b/>
          <w:bCs/>
        </w:rPr>
        <w:t xml:space="preserve"> 2</w:t>
      </w:r>
      <w:r w:rsidR="0091125D" w:rsidRPr="00F16130">
        <w:rPr>
          <w:rFonts w:asciiTheme="majorBidi" w:eastAsia="Calibri" w:hAnsiTheme="majorBidi" w:cstheme="majorBidi"/>
          <w:b/>
          <w:bCs/>
        </w:rPr>
        <w:t>)</w:t>
      </w:r>
      <w:r w:rsidR="00EB7C51">
        <w:rPr>
          <w:rFonts w:ascii="Times New Roman" w:hAnsi="Times New Roman" w:cs="Times New Roman"/>
          <w:lang w:bidi="ar-EG"/>
        </w:rPr>
        <w:t>.</w:t>
      </w:r>
      <w:r w:rsidRPr="00577A5F">
        <w:rPr>
          <w:rFonts w:asciiTheme="majorBidi" w:hAnsiTheme="majorBidi" w:cstheme="majorBidi"/>
        </w:rPr>
        <w:t xml:space="preserve"> </w:t>
      </w:r>
      <w:r>
        <w:rPr>
          <w:rFonts w:asciiTheme="majorBidi" w:hAnsiTheme="majorBidi" w:cstheme="majorBidi"/>
        </w:rPr>
        <w:t>According to Mohamed et al. (19), the LUS score dropped from 25.3</w:t>
      </w:r>
      <w:r w:rsidR="00B6252F" w:rsidRPr="00CC62B2">
        <w:rPr>
          <w:rFonts w:asciiTheme="majorBidi" w:hAnsiTheme="majorBidi" w:cstheme="majorBidi"/>
        </w:rPr>
        <w:t>±</w:t>
      </w:r>
      <w:r>
        <w:rPr>
          <w:rFonts w:asciiTheme="majorBidi" w:hAnsiTheme="majorBidi" w:cstheme="majorBidi"/>
        </w:rPr>
        <w:t>6.3 prior to recruitment to 17.4</w:t>
      </w:r>
      <w:r w:rsidR="00B6252F" w:rsidRPr="00CC62B2">
        <w:rPr>
          <w:rFonts w:asciiTheme="majorBidi" w:hAnsiTheme="majorBidi" w:cstheme="majorBidi"/>
        </w:rPr>
        <w:t>±</w:t>
      </w:r>
      <w:r>
        <w:rPr>
          <w:rFonts w:asciiTheme="majorBidi" w:hAnsiTheme="majorBidi" w:cstheme="majorBidi"/>
        </w:rPr>
        <w:t>6.5 following recruitment with a p value of (0.001), which is significant, and after 12 hours it dropped significantly to (15.38</w:t>
      </w:r>
      <w:r w:rsidR="00B6252F" w:rsidRPr="00CC62B2">
        <w:rPr>
          <w:rFonts w:asciiTheme="majorBidi" w:hAnsiTheme="majorBidi" w:cstheme="majorBidi"/>
        </w:rPr>
        <w:t>±</w:t>
      </w:r>
      <w:r>
        <w:rPr>
          <w:rFonts w:asciiTheme="majorBidi" w:hAnsiTheme="majorBidi" w:cstheme="majorBidi"/>
        </w:rPr>
        <w:t>8.62) with a p value of (0.001)... This was in agreement with their findings.</w:t>
      </w:r>
    </w:p>
    <w:p w:rsidR="00577A5F" w:rsidRDefault="00577A5F" w:rsidP="00577A5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Aeration patterns changed significantly when PEEP was raised (P0.001) </w:t>
      </w:r>
      <w:r w:rsidR="00EB157B" w:rsidRPr="00EB157B">
        <w:rPr>
          <w:rFonts w:ascii="Times New Roman" w:hAnsi="Times New Roman" w:cs="Times New Roman"/>
        </w:rPr>
        <w:t>(</w:t>
      </w:r>
      <w:r w:rsidR="007D27A0">
        <w:rPr>
          <w:rFonts w:ascii="Times New Roman" w:hAnsi="Times New Roman" w:cs="Times New Roman"/>
          <w:b/>
          <w:bCs/>
        </w:rPr>
        <w:t>t</w:t>
      </w:r>
      <w:r w:rsidR="00EB157B" w:rsidRPr="00EB157B">
        <w:rPr>
          <w:rFonts w:ascii="Times New Roman" w:hAnsi="Times New Roman" w:cs="Times New Roman"/>
          <w:b/>
          <w:bCs/>
        </w:rPr>
        <w:t xml:space="preserve">able </w:t>
      </w:r>
      <w:r w:rsidR="007D27A0">
        <w:rPr>
          <w:rFonts w:ascii="Times New Roman" w:hAnsi="Times New Roman" w:cs="Times New Roman"/>
          <w:b/>
          <w:bCs/>
        </w:rPr>
        <w:t>3</w:t>
      </w:r>
      <w:r w:rsidR="00EB157B" w:rsidRPr="00EB157B">
        <w:rPr>
          <w:rFonts w:ascii="Times New Roman" w:hAnsi="Times New Roman" w:cs="Times New Roman"/>
          <w:b/>
          <w:bCs/>
        </w:rPr>
        <w:t>).</w:t>
      </w:r>
      <w:r w:rsidR="005D324D">
        <w:rPr>
          <w:rFonts w:ascii="Times New Roman" w:hAnsi="Times New Roman" w:cs="Times New Roman"/>
          <w:b/>
          <w:bCs/>
        </w:rPr>
        <w:t xml:space="preserve"> </w:t>
      </w:r>
      <w:r>
        <w:rPr>
          <w:rFonts w:asciiTheme="majorBidi" w:hAnsiTheme="majorBidi" w:cstheme="majorBidi"/>
        </w:rPr>
        <w:t xml:space="preserve">A study by </w:t>
      </w:r>
      <w:proofErr w:type="spellStart"/>
      <w:r>
        <w:rPr>
          <w:rFonts w:asciiTheme="majorBidi" w:hAnsiTheme="majorBidi" w:cstheme="majorBidi"/>
        </w:rPr>
        <w:t>Bouhemad</w:t>
      </w:r>
      <w:proofErr w:type="spellEnd"/>
      <w:r>
        <w:rPr>
          <w:rFonts w:asciiTheme="majorBidi" w:hAnsiTheme="majorBidi" w:cstheme="majorBidi"/>
        </w:rPr>
        <w:t xml:space="preserve"> et al. (18) observed an increase in the number of B lines in the anterior and lateral chest walls following the administration of PEEP, as well as an absence of B lines and the transformation of ultrasonic consolidation into B lines. In the back of the chest, PEEP had only a small effect on existing consolidations.</w:t>
      </w:r>
    </w:p>
    <w:p w:rsidR="00577A5F" w:rsidRDefault="00EB157B" w:rsidP="00577A5F">
      <w:pPr>
        <w:autoSpaceDE w:val="0"/>
        <w:autoSpaceDN w:val="0"/>
        <w:bidi w:val="0"/>
        <w:adjustRightInd w:val="0"/>
        <w:spacing w:after="0" w:line="240" w:lineRule="auto"/>
        <w:jc w:val="both"/>
        <w:rPr>
          <w:rFonts w:asciiTheme="majorBidi" w:hAnsiTheme="majorBidi" w:cstheme="majorBidi"/>
        </w:rPr>
      </w:pPr>
      <w:r w:rsidRPr="00EB157B">
        <w:rPr>
          <w:rFonts w:ascii="Times New Roman" w:hAnsi="Times New Roman" w:cs="Times New Roman"/>
          <w:b/>
          <w:bCs/>
          <w:lang w:bidi="ar-EG"/>
        </w:rPr>
        <w:t xml:space="preserve"> </w:t>
      </w:r>
      <w:r w:rsidR="00577A5F">
        <w:rPr>
          <w:rFonts w:asciiTheme="majorBidi" w:hAnsiTheme="majorBidi" w:cstheme="majorBidi"/>
        </w:rPr>
        <w:t xml:space="preserve">The current study found that increasing PEEP from 5 cm H2O to 15 cm H2O had a highly significant effect (P 0.001) on chest ultrasound on the right lower anterior, right upper axillary, left lower anterior, left upper axillary, and left lower axillary areas, while having no effect on the left upper posterior. These findings are in keeping with the findings of Tang et al. (23) who found that during lung recruitment, ultrasonography demonstrated a reduction in the B line and a shift in consolidation to an air </w:t>
      </w:r>
      <w:proofErr w:type="spellStart"/>
      <w:r w:rsidR="00577A5F">
        <w:rPr>
          <w:rFonts w:asciiTheme="majorBidi" w:hAnsiTheme="majorBidi" w:cstheme="majorBidi"/>
        </w:rPr>
        <w:t>bronchogram</w:t>
      </w:r>
      <w:proofErr w:type="spellEnd"/>
      <w:r w:rsidR="00577A5F">
        <w:rPr>
          <w:rFonts w:asciiTheme="majorBidi" w:hAnsiTheme="majorBidi" w:cstheme="majorBidi"/>
        </w:rPr>
        <w:t xml:space="preserve"> under various PEEP levels. The anterior and lateral chest walls were the areas where most of these modifications took place. Few </w:t>
      </w:r>
      <w:r w:rsidR="00577A5F">
        <w:rPr>
          <w:rFonts w:asciiTheme="majorBidi" w:hAnsiTheme="majorBidi" w:cstheme="majorBidi"/>
        </w:rPr>
        <w:lastRenderedPageBreak/>
        <w:t xml:space="preserve">alterations were made to the back of the chest. PEEP reduced ultrasonography B-lines in various locations of the right and left lungs with time, according to </w:t>
      </w:r>
      <w:proofErr w:type="spellStart"/>
      <w:r w:rsidR="00577A5F">
        <w:rPr>
          <w:rFonts w:asciiTheme="majorBidi" w:hAnsiTheme="majorBidi" w:cstheme="majorBidi"/>
        </w:rPr>
        <w:t>Abdelhameed</w:t>
      </w:r>
      <w:proofErr w:type="spellEnd"/>
      <w:r w:rsidR="00577A5F">
        <w:rPr>
          <w:rFonts w:asciiTheme="majorBidi" w:hAnsiTheme="majorBidi" w:cstheme="majorBidi"/>
        </w:rPr>
        <w:t xml:space="preserve"> et al. (20). A2 on the right side, where the impact is most pronounced, was shown to be substantial at PEEP 9, but only after PEEP 6. There were 48 consolidations, 19 in the dependent and 29 in the non-dependent intercostal areas, which were studied by Rode et al (24) </w:t>
      </w:r>
      <w:proofErr w:type="gramStart"/>
      <w:r w:rsidR="00577A5F">
        <w:rPr>
          <w:rFonts w:asciiTheme="majorBidi" w:hAnsiTheme="majorBidi" w:cstheme="majorBidi"/>
        </w:rPr>
        <w:t>Two</w:t>
      </w:r>
      <w:proofErr w:type="gramEnd"/>
      <w:r w:rsidR="00577A5F">
        <w:rPr>
          <w:rFonts w:asciiTheme="majorBidi" w:hAnsiTheme="majorBidi" w:cstheme="majorBidi"/>
        </w:rPr>
        <w:t xml:space="preserve"> non-dependent and two dependent consolidations were unable to be recruited.</w:t>
      </w:r>
    </w:p>
    <w:p w:rsidR="00577A5F" w:rsidRDefault="00577A5F" w:rsidP="00577A5F">
      <w:pPr>
        <w:autoSpaceDE w:val="0"/>
        <w:autoSpaceDN w:val="0"/>
        <w:bidi w:val="0"/>
        <w:adjustRightInd w:val="0"/>
        <w:spacing w:after="0" w:line="240" w:lineRule="auto"/>
        <w:jc w:val="both"/>
        <w:rPr>
          <w:rFonts w:asciiTheme="majorBidi" w:hAnsiTheme="majorBidi" w:cstheme="majorBidi"/>
        </w:rPr>
      </w:pPr>
      <w:proofErr w:type="spellStart"/>
      <w:r>
        <w:rPr>
          <w:rFonts w:asciiTheme="majorBidi" w:hAnsiTheme="majorBidi" w:cstheme="majorBidi"/>
        </w:rPr>
        <w:t>Reaeration</w:t>
      </w:r>
      <w:proofErr w:type="spellEnd"/>
      <w:r>
        <w:rPr>
          <w:rFonts w:asciiTheme="majorBidi" w:hAnsiTheme="majorBidi" w:cstheme="majorBidi"/>
        </w:rPr>
        <w:t xml:space="preserve"> score was shown to have a substantial negative connection (</w:t>
      </w:r>
      <w:proofErr w:type="spellStart"/>
      <w:r>
        <w:rPr>
          <w:rFonts w:asciiTheme="majorBidi" w:hAnsiTheme="majorBidi" w:cstheme="majorBidi"/>
        </w:rPr>
        <w:t>rpb</w:t>
      </w:r>
      <w:proofErr w:type="spellEnd"/>
      <w:r>
        <w:rPr>
          <w:rFonts w:asciiTheme="majorBidi" w:hAnsiTheme="majorBidi" w:cstheme="majorBidi"/>
        </w:rPr>
        <w:t xml:space="preserve"> = -0.842, P0.001) with mortality in the present research </w:t>
      </w:r>
      <w:r w:rsidR="00611B58" w:rsidRPr="00EB157B">
        <w:rPr>
          <w:rFonts w:ascii="Times New Roman" w:hAnsi="Times New Roman" w:cs="Times New Roman"/>
        </w:rPr>
        <w:t>(</w:t>
      </w:r>
      <w:r w:rsidR="007D27A0">
        <w:rPr>
          <w:rFonts w:ascii="Times New Roman" w:hAnsi="Times New Roman" w:cs="Times New Roman"/>
          <w:b/>
          <w:bCs/>
        </w:rPr>
        <w:t>t</w:t>
      </w:r>
      <w:r w:rsidR="00611B58" w:rsidRPr="00EB157B">
        <w:rPr>
          <w:rFonts w:ascii="Times New Roman" w:hAnsi="Times New Roman" w:cs="Times New Roman"/>
          <w:b/>
          <w:bCs/>
        </w:rPr>
        <w:t>able</w:t>
      </w:r>
      <w:r w:rsidR="007D27A0">
        <w:rPr>
          <w:rFonts w:ascii="Times New Roman" w:hAnsi="Times New Roman" w:cs="Times New Roman"/>
          <w:b/>
          <w:bCs/>
        </w:rPr>
        <w:t xml:space="preserve"> 4</w:t>
      </w:r>
      <w:r w:rsidR="00611B58" w:rsidRPr="00EB157B">
        <w:rPr>
          <w:rFonts w:ascii="Times New Roman" w:hAnsi="Times New Roman" w:cs="Times New Roman"/>
          <w:b/>
          <w:bCs/>
        </w:rPr>
        <w:t>).</w:t>
      </w:r>
      <w:r w:rsidR="00611B58">
        <w:rPr>
          <w:rFonts w:ascii="Times New Roman" w:hAnsi="Times New Roman" w:cs="Times New Roman"/>
          <w:b/>
          <w:bCs/>
          <w:lang w:bidi="ar-EG"/>
        </w:rPr>
        <w:t xml:space="preserve"> </w:t>
      </w:r>
      <w:r w:rsidR="00EB7C51">
        <w:rPr>
          <w:rFonts w:ascii="Times New Roman" w:hAnsi="Times New Roman" w:cs="Times New Roman"/>
          <w:lang w:bidi="ar-EG"/>
        </w:rPr>
        <w:t xml:space="preserve"> </w:t>
      </w:r>
      <w:r>
        <w:rPr>
          <w:rFonts w:asciiTheme="majorBidi" w:hAnsiTheme="majorBidi" w:cstheme="majorBidi"/>
        </w:rPr>
        <w:t xml:space="preserve">For example, as reported by Salem et al. (25), there was a statistically significant difference in survival rates between the LUS (27) and the FiO2 (25.33) groups, who received PEEP levels based on LUS scores. According to </w:t>
      </w:r>
      <w:proofErr w:type="spellStart"/>
      <w:r>
        <w:rPr>
          <w:rFonts w:asciiTheme="majorBidi" w:hAnsiTheme="majorBidi" w:cstheme="majorBidi"/>
        </w:rPr>
        <w:t>Radwan</w:t>
      </w:r>
      <w:proofErr w:type="spellEnd"/>
      <w:r>
        <w:rPr>
          <w:rFonts w:asciiTheme="majorBidi" w:hAnsiTheme="majorBidi" w:cstheme="majorBidi"/>
        </w:rPr>
        <w:t xml:space="preserve"> et al. (26), the death rate was 36% in group A, 18 patients, whereas the mortality rate was 40% in group B, six patients, and there was no statistically significant difference in the mortality rate between the two groups.</w:t>
      </w:r>
    </w:p>
    <w:p w:rsidR="00577A5F" w:rsidRDefault="00577A5F" w:rsidP="00577A5F">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Between PEEP 5 and PEEP 15, there was a significantly significant (r = 0.737, P 0.001) positive connection between the </w:t>
      </w:r>
      <w:proofErr w:type="spellStart"/>
      <w:r>
        <w:rPr>
          <w:rFonts w:asciiTheme="majorBidi" w:hAnsiTheme="majorBidi" w:cstheme="majorBidi"/>
        </w:rPr>
        <w:t>reaeration</w:t>
      </w:r>
      <w:proofErr w:type="spellEnd"/>
      <w:r>
        <w:rPr>
          <w:rFonts w:asciiTheme="majorBidi" w:hAnsiTheme="majorBidi" w:cstheme="majorBidi"/>
        </w:rPr>
        <w:t xml:space="preserve"> score and the change in lung volume </w:t>
      </w:r>
      <w:r w:rsidR="008903EA" w:rsidRPr="00EB157B">
        <w:rPr>
          <w:rFonts w:ascii="Times New Roman" w:hAnsi="Times New Roman" w:cs="Times New Roman"/>
        </w:rPr>
        <w:t>(</w:t>
      </w:r>
      <w:r w:rsidR="007D27A0">
        <w:rPr>
          <w:rFonts w:ascii="Times New Roman" w:hAnsi="Times New Roman" w:cs="Times New Roman"/>
          <w:b/>
          <w:bCs/>
        </w:rPr>
        <w:t>t</w:t>
      </w:r>
      <w:r w:rsidR="008903EA" w:rsidRPr="00EB157B">
        <w:rPr>
          <w:rFonts w:ascii="Times New Roman" w:hAnsi="Times New Roman" w:cs="Times New Roman"/>
          <w:b/>
          <w:bCs/>
        </w:rPr>
        <w:t>able</w:t>
      </w:r>
      <w:r w:rsidR="007D27A0">
        <w:rPr>
          <w:rFonts w:ascii="Times New Roman" w:hAnsi="Times New Roman" w:cs="Times New Roman"/>
          <w:b/>
          <w:bCs/>
        </w:rPr>
        <w:t xml:space="preserve"> 4</w:t>
      </w:r>
      <w:r w:rsidR="008903EA" w:rsidRPr="00EB157B">
        <w:rPr>
          <w:rFonts w:ascii="Times New Roman" w:hAnsi="Times New Roman" w:cs="Times New Roman"/>
          <w:b/>
          <w:bCs/>
        </w:rPr>
        <w:t>).</w:t>
      </w:r>
      <w:r w:rsidR="00EB7C51">
        <w:rPr>
          <w:rFonts w:ascii="Times New Roman" w:hAnsi="Times New Roman" w:cs="Times New Roman"/>
          <w:lang w:bidi="ar-EG"/>
        </w:rPr>
        <w:t xml:space="preserve"> </w:t>
      </w:r>
      <w:r>
        <w:rPr>
          <w:rFonts w:asciiTheme="majorBidi" w:hAnsiTheme="majorBidi" w:cstheme="majorBidi"/>
        </w:rPr>
        <w:t xml:space="preserve">PEEP-induced lung recruitment was assessed by the PV curve technique, and ultrasonography </w:t>
      </w:r>
      <w:proofErr w:type="spellStart"/>
      <w:r>
        <w:rPr>
          <w:rFonts w:asciiTheme="majorBidi" w:hAnsiTheme="majorBidi" w:cstheme="majorBidi"/>
        </w:rPr>
        <w:t>reaeration</w:t>
      </w:r>
      <w:proofErr w:type="spellEnd"/>
      <w:r>
        <w:rPr>
          <w:rFonts w:asciiTheme="majorBidi" w:hAnsiTheme="majorBidi" w:cstheme="majorBidi"/>
        </w:rPr>
        <w:t xml:space="preserve"> score (P 0.0001) was shown to be highly statistically significant (</w:t>
      </w:r>
      <w:proofErr w:type="spellStart"/>
      <w:r>
        <w:rPr>
          <w:rFonts w:asciiTheme="majorBidi" w:hAnsiTheme="majorBidi" w:cstheme="majorBidi"/>
        </w:rPr>
        <w:t>Bouhemad</w:t>
      </w:r>
      <w:proofErr w:type="spellEnd"/>
      <w:r>
        <w:rPr>
          <w:rFonts w:asciiTheme="majorBidi" w:hAnsiTheme="majorBidi" w:cstheme="majorBidi"/>
        </w:rPr>
        <w:t xml:space="preserve"> and colleagues, 18).</w:t>
      </w:r>
    </w:p>
    <w:p w:rsidR="009F4DA4" w:rsidRDefault="009F4DA4" w:rsidP="009F4DA4">
      <w:pPr>
        <w:autoSpaceDE w:val="0"/>
        <w:autoSpaceDN w:val="0"/>
        <w:bidi w:val="0"/>
        <w:adjustRightInd w:val="0"/>
        <w:spacing w:after="0" w:line="240" w:lineRule="auto"/>
        <w:jc w:val="both"/>
        <w:rPr>
          <w:rFonts w:asciiTheme="majorBidi" w:hAnsiTheme="majorBidi" w:cstheme="majorBidi"/>
        </w:rPr>
      </w:pPr>
      <w:proofErr w:type="spellStart"/>
      <w:r>
        <w:rPr>
          <w:rFonts w:asciiTheme="majorBidi" w:hAnsiTheme="majorBidi" w:cstheme="majorBidi"/>
        </w:rPr>
        <w:t>Reaeration</w:t>
      </w:r>
      <w:proofErr w:type="spellEnd"/>
      <w:r>
        <w:rPr>
          <w:rFonts w:asciiTheme="majorBidi" w:hAnsiTheme="majorBidi" w:cstheme="majorBidi"/>
        </w:rPr>
        <w:t xml:space="preserve"> score and decrease in PaO2 (r=0.577, P=0.003) showed a strong positive connection between PEEP 5 and PEEP 15 (r = 0.577). </w:t>
      </w:r>
      <w:r w:rsidR="008903EA" w:rsidRPr="00EB157B">
        <w:rPr>
          <w:rFonts w:ascii="Times New Roman" w:hAnsi="Times New Roman" w:cs="Times New Roman"/>
        </w:rPr>
        <w:t>(</w:t>
      </w:r>
      <w:r w:rsidR="007D27A0">
        <w:rPr>
          <w:rFonts w:ascii="Times New Roman" w:hAnsi="Times New Roman" w:cs="Times New Roman"/>
          <w:b/>
          <w:bCs/>
        </w:rPr>
        <w:t>t</w:t>
      </w:r>
      <w:r w:rsidR="008903EA" w:rsidRPr="00EB157B">
        <w:rPr>
          <w:rFonts w:ascii="Times New Roman" w:hAnsi="Times New Roman" w:cs="Times New Roman"/>
          <w:b/>
          <w:bCs/>
        </w:rPr>
        <w:t>able</w:t>
      </w:r>
      <w:r w:rsidR="007D27A0">
        <w:rPr>
          <w:rFonts w:ascii="Times New Roman" w:hAnsi="Times New Roman" w:cs="Times New Roman"/>
          <w:b/>
          <w:bCs/>
        </w:rPr>
        <w:t xml:space="preserve"> 4</w:t>
      </w:r>
      <w:r w:rsidR="008903EA" w:rsidRPr="00EB157B">
        <w:rPr>
          <w:rFonts w:ascii="Times New Roman" w:hAnsi="Times New Roman" w:cs="Times New Roman"/>
          <w:b/>
          <w:bCs/>
        </w:rPr>
        <w:t>).</w:t>
      </w:r>
      <w:r w:rsidR="00EB7C51">
        <w:rPr>
          <w:rFonts w:ascii="Times New Roman" w:hAnsi="Times New Roman" w:cs="Times New Roman"/>
          <w:lang w:bidi="ar-EG"/>
        </w:rPr>
        <w:t xml:space="preserve"> </w:t>
      </w:r>
      <w:r>
        <w:rPr>
          <w:rFonts w:asciiTheme="majorBidi" w:hAnsiTheme="majorBidi" w:cstheme="majorBidi"/>
        </w:rPr>
        <w:t xml:space="preserve">Statistically significant connection was discovered between the LUS </w:t>
      </w:r>
      <w:proofErr w:type="spellStart"/>
      <w:r>
        <w:rPr>
          <w:rFonts w:asciiTheme="majorBidi" w:hAnsiTheme="majorBidi" w:cstheme="majorBidi"/>
        </w:rPr>
        <w:t>reaeration</w:t>
      </w:r>
      <w:proofErr w:type="spellEnd"/>
      <w:r>
        <w:rPr>
          <w:rFonts w:asciiTheme="majorBidi" w:hAnsiTheme="majorBidi" w:cstheme="majorBidi"/>
        </w:rPr>
        <w:t xml:space="preserve"> score and a rise in PaO2 generated by PEEP in </w:t>
      </w:r>
      <w:proofErr w:type="spellStart"/>
      <w:r>
        <w:rPr>
          <w:rFonts w:asciiTheme="majorBidi" w:hAnsiTheme="majorBidi" w:cstheme="majorBidi"/>
        </w:rPr>
        <w:t>Bouhemad</w:t>
      </w:r>
      <w:proofErr w:type="spellEnd"/>
      <w:r>
        <w:rPr>
          <w:rFonts w:asciiTheme="majorBidi" w:hAnsiTheme="majorBidi" w:cstheme="majorBidi"/>
        </w:rPr>
        <w:t xml:space="preserve"> et al. (18) investigation. Mohamed et al. (19) discovered a significant negative connection between LUS score and PaO2/Fi O2 following recruitment </w:t>
      </w:r>
      <w:r w:rsidR="00B6252F">
        <w:rPr>
          <w:rFonts w:asciiTheme="majorBidi" w:hAnsiTheme="majorBidi" w:cstheme="majorBidi"/>
        </w:rPr>
        <w:t>maneuver</w:t>
      </w:r>
      <w:r>
        <w:rPr>
          <w:rFonts w:asciiTheme="majorBidi" w:hAnsiTheme="majorBidi" w:cstheme="majorBidi"/>
        </w:rPr>
        <w:t xml:space="preserve"> (p value 0.001r=-0.8) the same after 12 hours with (p value 0.001</w:t>
      </w:r>
      <w:proofErr w:type="gramStart"/>
      <w:r>
        <w:rPr>
          <w:rFonts w:asciiTheme="majorBidi" w:hAnsiTheme="majorBidi" w:cstheme="majorBidi"/>
        </w:rPr>
        <w:t>,r</w:t>
      </w:r>
      <w:proofErr w:type="gramEnd"/>
      <w:r>
        <w:rPr>
          <w:rFonts w:asciiTheme="majorBidi" w:hAnsiTheme="majorBidi" w:cstheme="majorBidi"/>
        </w:rPr>
        <w:t xml:space="preserve">=-0.8). In other words, the higher the PaO2/FiO2the lower the LUS score becomes. There was no significant correlation between the rise in PaO2 and decrease in non-aerated lung area (r = -0.2, P = 0.9) by </w:t>
      </w:r>
      <w:proofErr w:type="spellStart"/>
      <w:r>
        <w:rPr>
          <w:rFonts w:asciiTheme="majorBidi" w:hAnsiTheme="majorBidi" w:cstheme="majorBidi"/>
        </w:rPr>
        <w:t>Stefanidis</w:t>
      </w:r>
      <w:proofErr w:type="spellEnd"/>
      <w:r>
        <w:rPr>
          <w:rFonts w:asciiTheme="majorBidi" w:hAnsiTheme="majorBidi" w:cstheme="majorBidi"/>
        </w:rPr>
        <w:t xml:space="preserve"> and colleagues (1).</w:t>
      </w:r>
    </w:p>
    <w:p w:rsidR="009F4DA4" w:rsidRDefault="009F4DA4" w:rsidP="009F4DA4">
      <w:pPr>
        <w:autoSpaceDE w:val="0"/>
        <w:autoSpaceDN w:val="0"/>
        <w:bidi w:val="0"/>
        <w:adjustRightInd w:val="0"/>
        <w:spacing w:after="0" w:line="240" w:lineRule="auto"/>
        <w:jc w:val="both"/>
        <w:rPr>
          <w:rFonts w:asciiTheme="majorBidi" w:hAnsiTheme="majorBidi" w:cstheme="majorBidi"/>
        </w:rPr>
      </w:pPr>
      <w:proofErr w:type="spellStart"/>
      <w:r>
        <w:rPr>
          <w:rFonts w:asciiTheme="majorBidi" w:hAnsiTheme="majorBidi" w:cstheme="majorBidi"/>
        </w:rPr>
        <w:t>Reareation</w:t>
      </w:r>
      <w:proofErr w:type="spellEnd"/>
      <w:r>
        <w:rPr>
          <w:rFonts w:asciiTheme="majorBidi" w:hAnsiTheme="majorBidi" w:cstheme="majorBidi"/>
        </w:rPr>
        <w:t xml:space="preserve"> score was shown to be a significant predictor of lung volume change (P 0.001). </w:t>
      </w:r>
      <w:proofErr w:type="spellStart"/>
      <w:r>
        <w:rPr>
          <w:rFonts w:asciiTheme="majorBidi" w:hAnsiTheme="majorBidi" w:cstheme="majorBidi"/>
        </w:rPr>
        <w:t>Reareation</w:t>
      </w:r>
      <w:proofErr w:type="spellEnd"/>
      <w:r>
        <w:rPr>
          <w:rFonts w:asciiTheme="majorBidi" w:hAnsiTheme="majorBidi" w:cstheme="majorBidi"/>
        </w:rPr>
        <w:t xml:space="preserve"> score is 12.39 cmH2o, which means that for every unit rise in </w:t>
      </w:r>
      <w:proofErr w:type="spellStart"/>
      <w:r>
        <w:rPr>
          <w:rFonts w:asciiTheme="majorBidi" w:hAnsiTheme="majorBidi" w:cstheme="majorBidi"/>
        </w:rPr>
        <w:t>reareation</w:t>
      </w:r>
      <w:proofErr w:type="spellEnd"/>
      <w:r>
        <w:rPr>
          <w:rFonts w:asciiTheme="majorBidi" w:hAnsiTheme="majorBidi" w:cstheme="majorBidi"/>
        </w:rPr>
        <w:t xml:space="preserve"> score, we may anticipate a change in lung volume to increase by an average of 12.39 cmH2o</w:t>
      </w:r>
      <w:r w:rsidRPr="00EB157B">
        <w:rPr>
          <w:rFonts w:ascii="Times New Roman" w:hAnsi="Times New Roman" w:cs="Times New Roman"/>
        </w:rPr>
        <w:t xml:space="preserve"> </w:t>
      </w:r>
      <w:r w:rsidR="00A84EA7" w:rsidRPr="00EB157B">
        <w:rPr>
          <w:rFonts w:ascii="Times New Roman" w:hAnsi="Times New Roman" w:cs="Times New Roman"/>
        </w:rPr>
        <w:t>(</w:t>
      </w:r>
      <w:r w:rsidR="007D27A0">
        <w:rPr>
          <w:rFonts w:ascii="Times New Roman" w:hAnsi="Times New Roman" w:cs="Times New Roman"/>
          <w:b/>
          <w:bCs/>
        </w:rPr>
        <w:t>t</w:t>
      </w:r>
      <w:r w:rsidR="00A84EA7" w:rsidRPr="00EB157B">
        <w:rPr>
          <w:rFonts w:ascii="Times New Roman" w:hAnsi="Times New Roman" w:cs="Times New Roman"/>
          <w:b/>
          <w:bCs/>
        </w:rPr>
        <w:t>able</w:t>
      </w:r>
      <w:r w:rsidR="007D27A0">
        <w:rPr>
          <w:rFonts w:ascii="Times New Roman" w:hAnsi="Times New Roman" w:cs="Times New Roman"/>
          <w:b/>
          <w:bCs/>
        </w:rPr>
        <w:t xml:space="preserve"> 5</w:t>
      </w:r>
      <w:r w:rsidR="00A84EA7" w:rsidRPr="00EB157B">
        <w:rPr>
          <w:rFonts w:ascii="Times New Roman" w:hAnsi="Times New Roman" w:cs="Times New Roman"/>
          <w:b/>
          <w:bCs/>
        </w:rPr>
        <w:t>).</w:t>
      </w:r>
      <w:r w:rsidR="00EB7C51" w:rsidRPr="00D076C7">
        <w:rPr>
          <w:rFonts w:ascii="Times New Roman" w:hAnsi="Times New Roman" w:cs="Times New Roman"/>
          <w:lang w:bidi="ar-EG"/>
        </w:rPr>
        <w:t xml:space="preserve"> </w:t>
      </w:r>
      <w:r>
        <w:rPr>
          <w:rFonts w:asciiTheme="majorBidi" w:hAnsiTheme="majorBidi" w:cstheme="majorBidi"/>
        </w:rPr>
        <w:t xml:space="preserve">As a result, the cut-off value for the </w:t>
      </w:r>
      <w:proofErr w:type="spellStart"/>
      <w:r>
        <w:rPr>
          <w:rFonts w:asciiTheme="majorBidi" w:hAnsiTheme="majorBidi" w:cstheme="majorBidi"/>
        </w:rPr>
        <w:t>reareation</w:t>
      </w:r>
      <w:proofErr w:type="spellEnd"/>
      <w:r>
        <w:rPr>
          <w:rFonts w:asciiTheme="majorBidi" w:hAnsiTheme="majorBidi" w:cstheme="majorBidi"/>
        </w:rPr>
        <w:t xml:space="preserve"> score that shows increases in lung capacity of more than 90 cmH2o is 6.9 (86%) and 94% (94%) specificity. There is a statistically significant change (p = 0.001) in the AUC (area under the curve) </w:t>
      </w:r>
      <w:r w:rsidR="008903EA" w:rsidRPr="00EB157B">
        <w:rPr>
          <w:rFonts w:ascii="Times New Roman" w:hAnsi="Times New Roman" w:cs="Times New Roman"/>
        </w:rPr>
        <w:t>(</w:t>
      </w:r>
      <w:r w:rsidR="007D27A0">
        <w:rPr>
          <w:rFonts w:ascii="Times New Roman" w:hAnsi="Times New Roman" w:cs="Times New Roman"/>
          <w:b/>
          <w:bCs/>
        </w:rPr>
        <w:t>t</w:t>
      </w:r>
      <w:r w:rsidR="008903EA" w:rsidRPr="00EB157B">
        <w:rPr>
          <w:rFonts w:ascii="Times New Roman" w:hAnsi="Times New Roman" w:cs="Times New Roman"/>
          <w:b/>
          <w:bCs/>
        </w:rPr>
        <w:t>able</w:t>
      </w:r>
      <w:r w:rsidR="007D27A0">
        <w:rPr>
          <w:rFonts w:ascii="Times New Roman" w:hAnsi="Times New Roman" w:cs="Times New Roman"/>
          <w:b/>
          <w:bCs/>
        </w:rPr>
        <w:t xml:space="preserve"> 6</w:t>
      </w:r>
      <w:r w:rsidR="008903EA" w:rsidRPr="00EB157B">
        <w:rPr>
          <w:rFonts w:ascii="Times New Roman" w:hAnsi="Times New Roman" w:cs="Times New Roman"/>
          <w:b/>
          <w:bCs/>
        </w:rPr>
        <w:t>).</w:t>
      </w:r>
      <w:r w:rsidR="00EB7C51">
        <w:rPr>
          <w:rFonts w:ascii="Times New Roman" w:eastAsia="Calibri" w:hAnsi="Times New Roman" w:cs="Times New Roman"/>
          <w:b/>
          <w:bCs/>
          <w:i/>
          <w:iCs/>
          <w:color w:val="000000"/>
        </w:rPr>
        <w:t xml:space="preserve"> </w:t>
      </w:r>
      <w:r>
        <w:rPr>
          <w:rFonts w:asciiTheme="majorBidi" w:hAnsiTheme="majorBidi" w:cstheme="majorBidi"/>
        </w:rPr>
        <w:t xml:space="preserve">Ultrasound lung </w:t>
      </w:r>
      <w:proofErr w:type="spellStart"/>
      <w:r>
        <w:rPr>
          <w:rFonts w:asciiTheme="majorBidi" w:hAnsiTheme="majorBidi" w:cstheme="majorBidi"/>
        </w:rPr>
        <w:t>reaeration</w:t>
      </w:r>
      <w:proofErr w:type="spellEnd"/>
      <w:r>
        <w:rPr>
          <w:rFonts w:asciiTheme="majorBidi" w:hAnsiTheme="majorBidi" w:cstheme="majorBidi"/>
        </w:rPr>
        <w:t xml:space="preserve"> scores of 18 or above were used by </w:t>
      </w:r>
      <w:proofErr w:type="spellStart"/>
      <w:r>
        <w:rPr>
          <w:rFonts w:asciiTheme="majorBidi" w:hAnsiTheme="majorBidi" w:cstheme="majorBidi"/>
        </w:rPr>
        <w:t>Bouhemad</w:t>
      </w:r>
      <w:proofErr w:type="spellEnd"/>
      <w:r>
        <w:rPr>
          <w:rFonts w:asciiTheme="majorBidi" w:hAnsiTheme="majorBidi" w:cstheme="majorBidi"/>
        </w:rPr>
        <w:t xml:space="preserve"> et al. (18) to identify PEEP-induced lung recruitment more than 600 ml. PEEP-induced lung recruitment ranging from 75 to 450 ml was linked with an ultrasonography lung </w:t>
      </w:r>
      <w:proofErr w:type="spellStart"/>
      <w:r>
        <w:rPr>
          <w:rFonts w:asciiTheme="majorBidi" w:hAnsiTheme="majorBidi" w:cstheme="majorBidi"/>
        </w:rPr>
        <w:t>reaeration</w:t>
      </w:r>
      <w:proofErr w:type="spellEnd"/>
      <w:r>
        <w:rPr>
          <w:rFonts w:asciiTheme="majorBidi" w:hAnsiTheme="majorBidi" w:cstheme="majorBidi"/>
        </w:rPr>
        <w:t xml:space="preserve"> score of 14 or more.</w:t>
      </w:r>
    </w:p>
    <w:p w:rsidR="00EB7C51" w:rsidRPr="00FE0AA1" w:rsidRDefault="00EB7C51" w:rsidP="009F4DA4">
      <w:pPr>
        <w:autoSpaceDE w:val="0"/>
        <w:autoSpaceDN w:val="0"/>
        <w:bidi w:val="0"/>
        <w:adjustRightInd w:val="0"/>
        <w:spacing w:after="0" w:line="240" w:lineRule="auto"/>
        <w:jc w:val="both"/>
        <w:rPr>
          <w:rFonts w:ascii="Times New Roman" w:eastAsia="Calibri" w:hAnsi="Times New Roman" w:cs="Times New Roman"/>
          <w:b/>
          <w:bCs/>
          <w:i/>
          <w:iCs/>
          <w:color w:val="000000"/>
        </w:rPr>
      </w:pPr>
      <w:r w:rsidRPr="00CC62B2">
        <w:rPr>
          <w:rFonts w:asciiTheme="majorBidi" w:eastAsia="Times New Roman" w:hAnsiTheme="majorBidi" w:cstheme="majorBidi"/>
          <w:b/>
          <w:bCs/>
        </w:rPr>
        <w:t>CONCLUSION</w:t>
      </w:r>
    </w:p>
    <w:p w:rsidR="009F4DA4" w:rsidRDefault="009F4DA4" w:rsidP="009F4DA4">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PEEP-induced lung recruitment may be quantified using bedside LUS, which is identical to the PV curve approach. In patients with ARDS, positive end-expiratory pressure (PEEP)-induced Lung Recruitment may be assessed using ultrasonography. Monitoring may be done on a daily basis using widely accessible, portable ultrasonography, and this information might be used to guide treatment decisions.</w:t>
      </w:r>
    </w:p>
    <w:p w:rsidR="009F4DA4" w:rsidRDefault="009F4DA4" w:rsidP="009F4DA4">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The authors have no conflicts of interest to disclose.</w:t>
      </w:r>
    </w:p>
    <w:p w:rsidR="009F4DA4" w:rsidRDefault="009F4DA4" w:rsidP="009F4DA4">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Neither the public, commercial, or non-profit sectors provided any support for this study, nor did any other </w:t>
      </w:r>
      <w:proofErr w:type="spellStart"/>
      <w:r>
        <w:rPr>
          <w:rFonts w:asciiTheme="majorBidi" w:hAnsiTheme="majorBidi" w:cstheme="majorBidi"/>
        </w:rPr>
        <w:t>organisations</w:t>
      </w:r>
      <w:proofErr w:type="spellEnd"/>
      <w:r>
        <w:rPr>
          <w:rFonts w:asciiTheme="majorBidi" w:hAnsiTheme="majorBidi" w:cstheme="majorBidi"/>
        </w:rPr>
        <w:t>.</w:t>
      </w:r>
    </w:p>
    <w:p w:rsidR="009F4DA4" w:rsidRDefault="009F4DA4" w:rsidP="009F4DA4">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The author's portion: The study's authors all contributed equally.</w:t>
      </w:r>
    </w:p>
    <w:p w:rsidR="00EB7C51" w:rsidRPr="00CC62B2" w:rsidRDefault="00EB7C51" w:rsidP="00EB7C51">
      <w:pPr>
        <w:autoSpaceDE w:val="0"/>
        <w:autoSpaceDN w:val="0"/>
        <w:bidi w:val="0"/>
        <w:adjustRightInd w:val="0"/>
        <w:spacing w:after="0" w:line="240" w:lineRule="auto"/>
        <w:jc w:val="both"/>
        <w:rPr>
          <w:rFonts w:asciiTheme="majorBidi" w:hAnsiTheme="majorBidi" w:cstheme="majorBidi"/>
          <w:lang w:bidi="ar-EG"/>
        </w:rPr>
      </w:pPr>
    </w:p>
    <w:p w:rsidR="00EB7C51" w:rsidRPr="00CC62B2" w:rsidRDefault="00EB7C51" w:rsidP="00EB7C51">
      <w:pPr>
        <w:bidi w:val="0"/>
        <w:spacing w:after="0" w:line="240" w:lineRule="auto"/>
        <w:jc w:val="both"/>
        <w:rPr>
          <w:rFonts w:asciiTheme="majorBidi" w:hAnsiTheme="majorBidi" w:cstheme="majorBidi"/>
          <w:b/>
          <w:bCs/>
        </w:rPr>
      </w:pPr>
      <w:r w:rsidRPr="00CC62B2">
        <w:rPr>
          <w:rFonts w:asciiTheme="majorBidi" w:hAnsiTheme="majorBidi" w:cstheme="majorBidi"/>
          <w:b/>
          <w:bCs/>
        </w:rPr>
        <w:t>REFERENCES</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bCs/>
          <w:color w:val="000000" w:themeColor="text1"/>
          <w:sz w:val="22"/>
        </w:rPr>
        <w:t>Stefanidis</w:t>
      </w:r>
      <w:proofErr w:type="spellEnd"/>
      <w:r>
        <w:rPr>
          <w:rFonts w:asciiTheme="majorBidi" w:hAnsiTheme="majorBidi" w:cstheme="majorBidi"/>
          <w:b/>
          <w:bCs/>
          <w:color w:val="000000" w:themeColor="text1"/>
          <w:sz w:val="22"/>
        </w:rPr>
        <w:t xml:space="preserve"> K, </w:t>
      </w:r>
      <w:proofErr w:type="spellStart"/>
      <w:r>
        <w:rPr>
          <w:rFonts w:asciiTheme="majorBidi" w:hAnsiTheme="majorBidi" w:cstheme="majorBidi"/>
          <w:b/>
          <w:bCs/>
          <w:color w:val="000000" w:themeColor="text1"/>
          <w:sz w:val="22"/>
        </w:rPr>
        <w:t>Dimopoulos</w:t>
      </w:r>
      <w:proofErr w:type="spellEnd"/>
      <w:r>
        <w:rPr>
          <w:rFonts w:asciiTheme="majorBidi" w:hAnsiTheme="majorBidi" w:cstheme="majorBidi"/>
          <w:b/>
          <w:bCs/>
          <w:color w:val="000000" w:themeColor="text1"/>
          <w:sz w:val="22"/>
        </w:rPr>
        <w:t xml:space="preserve"> S, </w:t>
      </w:r>
      <w:proofErr w:type="spellStart"/>
      <w:r>
        <w:rPr>
          <w:rFonts w:asciiTheme="majorBidi" w:hAnsiTheme="majorBidi" w:cstheme="majorBidi"/>
          <w:b/>
          <w:bCs/>
          <w:color w:val="000000" w:themeColor="text1"/>
          <w:sz w:val="22"/>
        </w:rPr>
        <w:t>Tripodaki</w:t>
      </w:r>
      <w:proofErr w:type="spellEnd"/>
      <w:r>
        <w:rPr>
          <w:rFonts w:asciiTheme="majorBidi" w:hAnsiTheme="majorBidi" w:cstheme="majorBidi"/>
          <w:b/>
          <w:bCs/>
          <w:color w:val="000000" w:themeColor="text1"/>
          <w:sz w:val="22"/>
        </w:rPr>
        <w:t xml:space="preserve"> ES et al., (2011): </w:t>
      </w:r>
      <w:r>
        <w:rPr>
          <w:rFonts w:asciiTheme="majorBidi" w:hAnsiTheme="majorBidi" w:cstheme="majorBidi"/>
          <w:color w:val="000000" w:themeColor="text1"/>
          <w:sz w:val="22"/>
        </w:rPr>
        <w:t xml:space="preserve">Lung </w:t>
      </w:r>
      <w:proofErr w:type="spellStart"/>
      <w:r>
        <w:rPr>
          <w:rFonts w:asciiTheme="majorBidi" w:hAnsiTheme="majorBidi" w:cstheme="majorBidi"/>
          <w:color w:val="000000" w:themeColor="text1"/>
          <w:sz w:val="22"/>
        </w:rPr>
        <w:t>sonography</w:t>
      </w:r>
      <w:proofErr w:type="spellEnd"/>
      <w:r>
        <w:rPr>
          <w:rFonts w:asciiTheme="majorBidi" w:hAnsiTheme="majorBidi" w:cstheme="majorBidi"/>
          <w:color w:val="000000" w:themeColor="text1"/>
          <w:sz w:val="22"/>
        </w:rPr>
        <w:t xml:space="preserve"> and recruitment in patients with early acute respiratory distress syndrome: a pilot study. Critical Care, 15:R185.</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asciiTheme="majorBidi" w:hAnsiTheme="majorBidi" w:cstheme="majorBidi"/>
          <w:b/>
          <w:bCs/>
          <w:color w:val="000000" w:themeColor="text1"/>
          <w:sz w:val="22"/>
        </w:rPr>
        <w:t>ARDS Definition Task</w:t>
      </w:r>
      <w:r>
        <w:rPr>
          <w:rFonts w:asciiTheme="majorBidi" w:eastAsiaTheme="minorHAnsi" w:hAnsiTheme="majorBidi" w:cstheme="majorBidi"/>
          <w:b/>
          <w:color w:val="000000" w:themeColor="text1"/>
          <w:sz w:val="22"/>
        </w:rPr>
        <w:t xml:space="preserve"> Force, </w:t>
      </w:r>
      <w:proofErr w:type="spellStart"/>
      <w:r>
        <w:rPr>
          <w:rFonts w:asciiTheme="majorBidi" w:eastAsiaTheme="minorHAnsi" w:hAnsiTheme="majorBidi" w:cstheme="majorBidi"/>
          <w:b/>
          <w:color w:val="000000" w:themeColor="text1"/>
          <w:sz w:val="22"/>
        </w:rPr>
        <w:t>Ranieri</w:t>
      </w:r>
      <w:proofErr w:type="spellEnd"/>
      <w:r>
        <w:rPr>
          <w:rFonts w:asciiTheme="majorBidi" w:eastAsiaTheme="minorHAnsi" w:hAnsiTheme="majorBidi" w:cstheme="majorBidi"/>
          <w:b/>
          <w:color w:val="000000" w:themeColor="text1"/>
          <w:sz w:val="22"/>
        </w:rPr>
        <w:t xml:space="preserve"> VM, </w:t>
      </w:r>
      <w:proofErr w:type="spellStart"/>
      <w:r>
        <w:rPr>
          <w:rFonts w:asciiTheme="majorBidi" w:eastAsiaTheme="minorHAnsi" w:hAnsiTheme="majorBidi" w:cstheme="majorBidi"/>
          <w:b/>
          <w:color w:val="000000" w:themeColor="text1"/>
          <w:sz w:val="22"/>
        </w:rPr>
        <w:t>Rubenfeld</w:t>
      </w:r>
      <w:proofErr w:type="spellEnd"/>
      <w:r>
        <w:rPr>
          <w:rFonts w:asciiTheme="majorBidi" w:eastAsiaTheme="minorHAnsi" w:hAnsiTheme="majorBidi" w:cstheme="majorBidi"/>
          <w:b/>
          <w:color w:val="000000" w:themeColor="text1"/>
          <w:sz w:val="22"/>
        </w:rPr>
        <w:t xml:space="preserve"> GD et </w:t>
      </w:r>
      <w:proofErr w:type="gramStart"/>
      <w:r>
        <w:rPr>
          <w:rFonts w:asciiTheme="majorBidi" w:eastAsiaTheme="minorHAnsi" w:hAnsiTheme="majorBidi" w:cstheme="majorBidi"/>
          <w:b/>
          <w:color w:val="000000" w:themeColor="text1"/>
          <w:sz w:val="22"/>
        </w:rPr>
        <w:t>al .</w:t>
      </w:r>
      <w:proofErr w:type="gramEnd"/>
      <w:r>
        <w:rPr>
          <w:rFonts w:asciiTheme="majorBidi" w:eastAsiaTheme="minorHAnsi" w:hAnsiTheme="majorBidi" w:cstheme="majorBidi"/>
          <w:b/>
          <w:color w:val="000000" w:themeColor="text1"/>
          <w:sz w:val="22"/>
        </w:rPr>
        <w:t>, (2012):</w:t>
      </w:r>
      <w:r>
        <w:rPr>
          <w:rFonts w:asciiTheme="majorBidi" w:hAnsiTheme="majorBidi" w:cstheme="majorBidi"/>
          <w:color w:val="131413"/>
          <w:sz w:val="22"/>
        </w:rPr>
        <w:t xml:space="preserve"> </w:t>
      </w:r>
      <w:r>
        <w:rPr>
          <w:rFonts w:asciiTheme="majorBidi" w:hAnsiTheme="majorBidi" w:cstheme="majorBidi"/>
          <w:color w:val="000000" w:themeColor="text1"/>
          <w:sz w:val="22"/>
        </w:rPr>
        <w:t xml:space="preserve">Acute respiratory distress syndrome: the Berlin definition. JAMA. </w:t>
      </w:r>
      <w:proofErr w:type="gramStart"/>
      <w:r>
        <w:rPr>
          <w:rFonts w:asciiTheme="majorBidi" w:hAnsiTheme="majorBidi" w:cstheme="majorBidi"/>
          <w:color w:val="000000" w:themeColor="text1"/>
          <w:sz w:val="22"/>
        </w:rPr>
        <w:t>;307</w:t>
      </w:r>
      <w:proofErr w:type="gramEnd"/>
      <w:r>
        <w:rPr>
          <w:rFonts w:asciiTheme="majorBidi" w:hAnsiTheme="majorBidi" w:cstheme="majorBidi"/>
          <w:color w:val="000000" w:themeColor="text1"/>
          <w:sz w:val="22"/>
        </w:rPr>
        <w:t>(23):2526–33.</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t>Riviello</w:t>
      </w:r>
      <w:proofErr w:type="spellEnd"/>
      <w:r>
        <w:rPr>
          <w:rFonts w:asciiTheme="majorBidi" w:hAnsiTheme="majorBidi" w:cstheme="majorBidi"/>
          <w:b/>
          <w:color w:val="000000" w:themeColor="text1"/>
          <w:sz w:val="22"/>
        </w:rPr>
        <w:t xml:space="preserve"> ED, </w:t>
      </w:r>
      <w:proofErr w:type="spellStart"/>
      <w:r>
        <w:rPr>
          <w:rFonts w:asciiTheme="majorBidi" w:hAnsiTheme="majorBidi" w:cstheme="majorBidi"/>
          <w:b/>
          <w:color w:val="000000" w:themeColor="text1"/>
          <w:sz w:val="22"/>
        </w:rPr>
        <w:t>Kiviri</w:t>
      </w:r>
      <w:proofErr w:type="spellEnd"/>
      <w:r>
        <w:rPr>
          <w:rFonts w:asciiTheme="majorBidi" w:hAnsiTheme="majorBidi" w:cstheme="majorBidi"/>
          <w:b/>
          <w:color w:val="000000" w:themeColor="text1"/>
          <w:sz w:val="22"/>
        </w:rPr>
        <w:t xml:space="preserve"> W, </w:t>
      </w:r>
      <w:proofErr w:type="spellStart"/>
      <w:r>
        <w:rPr>
          <w:rFonts w:asciiTheme="majorBidi" w:hAnsiTheme="majorBidi" w:cstheme="majorBidi"/>
          <w:b/>
          <w:color w:val="000000" w:themeColor="text1"/>
          <w:sz w:val="22"/>
        </w:rPr>
        <w:t>Twagirumugabe</w:t>
      </w:r>
      <w:proofErr w:type="spellEnd"/>
      <w:r>
        <w:rPr>
          <w:rFonts w:asciiTheme="majorBidi" w:hAnsiTheme="majorBidi" w:cstheme="majorBidi"/>
          <w:b/>
          <w:color w:val="000000" w:themeColor="text1"/>
          <w:sz w:val="22"/>
        </w:rPr>
        <w:t xml:space="preserve"> </w:t>
      </w:r>
      <w:proofErr w:type="spellStart"/>
      <w:r>
        <w:rPr>
          <w:rFonts w:asciiTheme="majorBidi" w:hAnsiTheme="majorBidi" w:cstheme="majorBidi"/>
          <w:b/>
          <w:color w:val="000000" w:themeColor="text1"/>
          <w:sz w:val="22"/>
        </w:rPr>
        <w:t>T</w:t>
      </w:r>
      <w:proofErr w:type="gramStart"/>
      <w:r>
        <w:rPr>
          <w:rFonts w:asciiTheme="majorBidi" w:hAnsiTheme="majorBidi" w:cstheme="majorBidi"/>
          <w:b/>
          <w:color w:val="000000" w:themeColor="text1"/>
          <w:sz w:val="22"/>
        </w:rPr>
        <w:t>,et</w:t>
      </w:r>
      <w:proofErr w:type="spellEnd"/>
      <w:proofErr w:type="gramEnd"/>
      <w:r>
        <w:rPr>
          <w:rFonts w:asciiTheme="majorBidi" w:hAnsiTheme="majorBidi" w:cstheme="majorBidi"/>
          <w:b/>
          <w:color w:val="000000" w:themeColor="text1"/>
          <w:sz w:val="22"/>
        </w:rPr>
        <w:t xml:space="preserve"> al ., (2016): </w:t>
      </w:r>
      <w:r>
        <w:rPr>
          <w:rFonts w:asciiTheme="majorBidi" w:hAnsiTheme="majorBidi" w:cstheme="majorBidi"/>
          <w:color w:val="000000" w:themeColor="text1"/>
          <w:sz w:val="22"/>
        </w:rPr>
        <w:t xml:space="preserve">Outcomes of the acute respiratory distress syndrome using the Kigali modification of the Berlin definition. Am J </w:t>
      </w:r>
      <w:proofErr w:type="spellStart"/>
      <w:r>
        <w:rPr>
          <w:rFonts w:asciiTheme="majorBidi" w:hAnsiTheme="majorBidi" w:cstheme="majorBidi"/>
          <w:color w:val="000000" w:themeColor="text1"/>
          <w:sz w:val="22"/>
        </w:rPr>
        <w:t>Respir</w:t>
      </w:r>
      <w:proofErr w:type="spellEnd"/>
      <w:r>
        <w:rPr>
          <w:rFonts w:asciiTheme="majorBidi" w:hAnsiTheme="majorBidi" w:cstheme="majorBidi"/>
          <w:color w:val="000000" w:themeColor="text1"/>
          <w:sz w:val="22"/>
        </w:rPr>
        <w:t xml:space="preserve"> </w:t>
      </w:r>
      <w:proofErr w:type="spellStart"/>
      <w:r>
        <w:rPr>
          <w:rFonts w:asciiTheme="majorBidi" w:hAnsiTheme="majorBidi" w:cstheme="majorBidi"/>
          <w:color w:val="000000" w:themeColor="text1"/>
          <w:sz w:val="22"/>
        </w:rPr>
        <w:t>Crit</w:t>
      </w:r>
      <w:proofErr w:type="spellEnd"/>
      <w:r>
        <w:rPr>
          <w:rFonts w:asciiTheme="majorBidi" w:hAnsiTheme="majorBidi" w:cstheme="majorBidi"/>
          <w:color w:val="000000" w:themeColor="text1"/>
          <w:sz w:val="22"/>
        </w:rPr>
        <w:t xml:space="preserve"> Care Med.</w:t>
      </w:r>
      <w:proofErr w:type="gramStart"/>
      <w:r>
        <w:rPr>
          <w:rFonts w:asciiTheme="majorBidi" w:hAnsiTheme="majorBidi" w:cstheme="majorBidi"/>
          <w:color w:val="000000" w:themeColor="text1"/>
          <w:sz w:val="22"/>
        </w:rPr>
        <w:t>;193</w:t>
      </w:r>
      <w:proofErr w:type="gramEnd"/>
      <w:r>
        <w:rPr>
          <w:rFonts w:asciiTheme="majorBidi" w:hAnsiTheme="majorBidi" w:cstheme="majorBidi"/>
          <w:color w:val="000000" w:themeColor="text1"/>
          <w:sz w:val="22"/>
        </w:rPr>
        <w:t>(1):52–9.</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asciiTheme="majorBidi" w:hAnsiTheme="majorBidi" w:cstheme="majorBidi"/>
          <w:b/>
          <w:color w:val="000000" w:themeColor="text1"/>
          <w:sz w:val="22"/>
        </w:rPr>
        <w:t xml:space="preserve">Figueroa-Casas JB, Brunner N, </w:t>
      </w:r>
      <w:proofErr w:type="spellStart"/>
      <w:proofErr w:type="gramStart"/>
      <w:r>
        <w:rPr>
          <w:rFonts w:asciiTheme="majorBidi" w:hAnsiTheme="majorBidi" w:cstheme="majorBidi"/>
          <w:b/>
          <w:color w:val="000000" w:themeColor="text1"/>
          <w:sz w:val="22"/>
        </w:rPr>
        <w:t>Dwivedi</w:t>
      </w:r>
      <w:proofErr w:type="spellEnd"/>
      <w:proofErr w:type="gramEnd"/>
      <w:r>
        <w:rPr>
          <w:rFonts w:asciiTheme="majorBidi" w:hAnsiTheme="majorBidi" w:cstheme="majorBidi"/>
          <w:b/>
          <w:color w:val="000000" w:themeColor="text1"/>
          <w:sz w:val="22"/>
        </w:rPr>
        <w:t xml:space="preserve"> AK et al., (2013): </w:t>
      </w:r>
      <w:r>
        <w:rPr>
          <w:rFonts w:asciiTheme="majorBidi" w:hAnsiTheme="majorBidi" w:cstheme="majorBidi"/>
          <w:color w:val="000000" w:themeColor="text1"/>
          <w:sz w:val="22"/>
        </w:rPr>
        <w:t xml:space="preserve">Accuracy of the chest radiograph to identify bilateral pulmonary infiltrates consistent with the diagnosis of acute respiratory distress syndrome using computed tomography as reference standard. J </w:t>
      </w:r>
      <w:proofErr w:type="spellStart"/>
      <w:r>
        <w:rPr>
          <w:rFonts w:asciiTheme="majorBidi" w:hAnsiTheme="majorBidi" w:cstheme="majorBidi"/>
          <w:color w:val="000000" w:themeColor="text1"/>
          <w:sz w:val="22"/>
        </w:rPr>
        <w:t>Crit</w:t>
      </w:r>
      <w:proofErr w:type="spellEnd"/>
      <w:r>
        <w:rPr>
          <w:rFonts w:asciiTheme="majorBidi" w:hAnsiTheme="majorBidi" w:cstheme="majorBidi"/>
          <w:color w:val="000000" w:themeColor="text1"/>
          <w:sz w:val="22"/>
        </w:rPr>
        <w:t xml:space="preserve"> Care.</w:t>
      </w:r>
      <w:proofErr w:type="gramStart"/>
      <w:r>
        <w:rPr>
          <w:rFonts w:asciiTheme="majorBidi" w:hAnsiTheme="majorBidi" w:cstheme="majorBidi"/>
          <w:color w:val="000000" w:themeColor="text1"/>
          <w:sz w:val="22"/>
        </w:rPr>
        <w:t>;28</w:t>
      </w:r>
      <w:proofErr w:type="gramEnd"/>
      <w:r>
        <w:rPr>
          <w:rFonts w:asciiTheme="majorBidi" w:hAnsiTheme="majorBidi" w:cstheme="majorBidi"/>
          <w:color w:val="000000" w:themeColor="text1"/>
          <w:sz w:val="22"/>
        </w:rPr>
        <w:t>(4):352–7.</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t>Malbouisson</w:t>
      </w:r>
      <w:proofErr w:type="spellEnd"/>
      <w:r>
        <w:rPr>
          <w:rFonts w:asciiTheme="majorBidi" w:hAnsiTheme="majorBidi" w:cstheme="majorBidi"/>
          <w:b/>
          <w:color w:val="000000" w:themeColor="text1"/>
          <w:sz w:val="22"/>
        </w:rPr>
        <w:t xml:space="preserve"> LM, Muller JC, </w:t>
      </w:r>
      <w:proofErr w:type="spellStart"/>
      <w:r>
        <w:rPr>
          <w:rFonts w:asciiTheme="majorBidi" w:hAnsiTheme="majorBidi" w:cstheme="majorBidi"/>
          <w:b/>
          <w:color w:val="000000" w:themeColor="text1"/>
          <w:sz w:val="22"/>
        </w:rPr>
        <w:t>Constantin</w:t>
      </w:r>
      <w:proofErr w:type="spellEnd"/>
      <w:r>
        <w:rPr>
          <w:rFonts w:asciiTheme="majorBidi" w:hAnsiTheme="majorBidi" w:cstheme="majorBidi"/>
          <w:b/>
          <w:color w:val="000000" w:themeColor="text1"/>
          <w:sz w:val="22"/>
        </w:rPr>
        <w:t xml:space="preserve"> JM, et al., (2001):</w:t>
      </w:r>
      <w:r>
        <w:rPr>
          <w:rFonts w:asciiTheme="majorBidi" w:hAnsiTheme="majorBidi" w:cstheme="majorBidi"/>
          <w:color w:val="000000" w:themeColor="text1"/>
          <w:sz w:val="22"/>
        </w:rPr>
        <w:t xml:space="preserve"> CT</w:t>
      </w:r>
      <w:r>
        <w:rPr>
          <w:rFonts w:asciiTheme="majorBidi" w:hAnsiTheme="majorBidi" w:cstheme="majorBidi"/>
          <w:sz w:val="22"/>
          <w:lang w:bidi="ar-EG"/>
        </w:rPr>
        <w:t xml:space="preserve"> </w:t>
      </w:r>
      <w:r>
        <w:rPr>
          <w:rFonts w:asciiTheme="majorBidi" w:hAnsiTheme="majorBidi" w:cstheme="majorBidi"/>
          <w:color w:val="000000" w:themeColor="text1"/>
          <w:sz w:val="22"/>
        </w:rPr>
        <w:t xml:space="preserve">Scan ARDS Study Group. Computed tomography assessment of positive end-expiratory pressure-induced alveolar recruitment in patients with acute respiratory distress syndrome. Am J </w:t>
      </w:r>
      <w:proofErr w:type="spellStart"/>
      <w:r>
        <w:rPr>
          <w:rFonts w:asciiTheme="majorBidi" w:hAnsiTheme="majorBidi" w:cstheme="majorBidi"/>
          <w:color w:val="000000" w:themeColor="text1"/>
          <w:sz w:val="22"/>
        </w:rPr>
        <w:t>Respir</w:t>
      </w:r>
      <w:proofErr w:type="spellEnd"/>
      <w:r>
        <w:rPr>
          <w:rFonts w:asciiTheme="majorBidi" w:hAnsiTheme="majorBidi" w:cstheme="majorBidi"/>
          <w:color w:val="000000" w:themeColor="text1"/>
          <w:sz w:val="22"/>
        </w:rPr>
        <w:t xml:space="preserve"> </w:t>
      </w:r>
      <w:proofErr w:type="spellStart"/>
      <w:r>
        <w:rPr>
          <w:rFonts w:asciiTheme="majorBidi" w:hAnsiTheme="majorBidi" w:cstheme="majorBidi"/>
          <w:color w:val="000000" w:themeColor="text1"/>
          <w:sz w:val="22"/>
        </w:rPr>
        <w:t>Crit</w:t>
      </w:r>
      <w:proofErr w:type="spellEnd"/>
      <w:r>
        <w:rPr>
          <w:rFonts w:asciiTheme="majorBidi" w:hAnsiTheme="majorBidi" w:cstheme="majorBidi"/>
          <w:color w:val="000000" w:themeColor="text1"/>
          <w:sz w:val="22"/>
        </w:rPr>
        <w:t xml:space="preserve"> Care Med</w:t>
      </w:r>
      <w:proofErr w:type="gramStart"/>
      <w:r>
        <w:rPr>
          <w:rFonts w:asciiTheme="majorBidi" w:hAnsiTheme="majorBidi" w:cstheme="majorBidi"/>
          <w:color w:val="000000" w:themeColor="text1"/>
          <w:sz w:val="22"/>
        </w:rPr>
        <w:t>;163:1444</w:t>
      </w:r>
      <w:proofErr w:type="gramEnd"/>
      <w:r>
        <w:rPr>
          <w:rFonts w:asciiTheme="majorBidi" w:hAnsiTheme="majorBidi" w:cstheme="majorBidi"/>
          <w:color w:val="000000" w:themeColor="text1"/>
          <w:sz w:val="22"/>
        </w:rPr>
        <w:t>–1450.</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lastRenderedPageBreak/>
        <w:t>Gardelli</w:t>
      </w:r>
      <w:proofErr w:type="spellEnd"/>
      <w:r>
        <w:rPr>
          <w:rFonts w:asciiTheme="majorBidi" w:hAnsiTheme="majorBidi" w:cstheme="majorBidi"/>
          <w:b/>
          <w:color w:val="000000" w:themeColor="text1"/>
          <w:sz w:val="22"/>
        </w:rPr>
        <w:t xml:space="preserve"> G, </w:t>
      </w:r>
      <w:proofErr w:type="spellStart"/>
      <w:r>
        <w:rPr>
          <w:rFonts w:asciiTheme="majorBidi" w:hAnsiTheme="majorBidi" w:cstheme="majorBidi"/>
          <w:b/>
          <w:color w:val="000000" w:themeColor="text1"/>
          <w:sz w:val="22"/>
        </w:rPr>
        <w:t>Feletti</w:t>
      </w:r>
      <w:proofErr w:type="spellEnd"/>
      <w:r>
        <w:rPr>
          <w:rFonts w:asciiTheme="majorBidi" w:hAnsiTheme="majorBidi" w:cstheme="majorBidi"/>
          <w:b/>
          <w:color w:val="000000" w:themeColor="text1"/>
          <w:sz w:val="22"/>
        </w:rPr>
        <w:t xml:space="preserve"> F, </w:t>
      </w:r>
      <w:proofErr w:type="spellStart"/>
      <w:proofErr w:type="gramStart"/>
      <w:r>
        <w:rPr>
          <w:rFonts w:asciiTheme="majorBidi" w:hAnsiTheme="majorBidi" w:cstheme="majorBidi"/>
          <w:b/>
          <w:color w:val="000000" w:themeColor="text1"/>
          <w:sz w:val="22"/>
        </w:rPr>
        <w:t>Gamberini</w:t>
      </w:r>
      <w:proofErr w:type="spellEnd"/>
      <w:proofErr w:type="gramEnd"/>
      <w:r>
        <w:rPr>
          <w:rFonts w:asciiTheme="majorBidi" w:hAnsiTheme="majorBidi" w:cstheme="majorBidi"/>
          <w:b/>
          <w:color w:val="000000" w:themeColor="text1"/>
          <w:sz w:val="22"/>
        </w:rPr>
        <w:t xml:space="preserve"> E et al., (2009): </w:t>
      </w:r>
      <w:r>
        <w:rPr>
          <w:rFonts w:asciiTheme="majorBidi" w:hAnsiTheme="majorBidi" w:cstheme="majorBidi"/>
          <w:color w:val="000000" w:themeColor="text1"/>
          <w:sz w:val="22"/>
        </w:rPr>
        <w:t xml:space="preserve">Using </w:t>
      </w:r>
      <w:proofErr w:type="spellStart"/>
      <w:r>
        <w:rPr>
          <w:rFonts w:asciiTheme="majorBidi" w:hAnsiTheme="majorBidi" w:cstheme="majorBidi"/>
          <w:color w:val="000000" w:themeColor="text1"/>
          <w:sz w:val="22"/>
        </w:rPr>
        <w:t>sonography</w:t>
      </w:r>
      <w:proofErr w:type="spellEnd"/>
      <w:r>
        <w:rPr>
          <w:rFonts w:asciiTheme="majorBidi" w:hAnsiTheme="majorBidi" w:cstheme="majorBidi"/>
          <w:color w:val="000000" w:themeColor="text1"/>
          <w:sz w:val="22"/>
        </w:rPr>
        <w:t xml:space="preserve"> to assess lung recruitment in patients with acute respiratory distress syndrome. </w:t>
      </w:r>
      <w:proofErr w:type="spellStart"/>
      <w:r>
        <w:rPr>
          <w:rFonts w:asciiTheme="majorBidi" w:hAnsiTheme="majorBidi" w:cstheme="majorBidi"/>
          <w:color w:val="000000" w:themeColor="text1"/>
          <w:sz w:val="22"/>
        </w:rPr>
        <w:t>Emerg</w:t>
      </w:r>
      <w:proofErr w:type="spellEnd"/>
      <w:r>
        <w:rPr>
          <w:rFonts w:asciiTheme="majorBidi" w:hAnsiTheme="majorBidi" w:cstheme="majorBidi"/>
          <w:color w:val="000000" w:themeColor="text1"/>
          <w:sz w:val="22"/>
        </w:rPr>
        <w:t xml:space="preserve"> Radiol</w:t>
      </w:r>
      <w:proofErr w:type="gramStart"/>
      <w:r>
        <w:rPr>
          <w:rFonts w:asciiTheme="majorBidi" w:hAnsiTheme="majorBidi" w:cstheme="majorBidi"/>
          <w:color w:val="000000" w:themeColor="text1"/>
          <w:sz w:val="22"/>
        </w:rPr>
        <w:t>;16:219</w:t>
      </w:r>
      <w:proofErr w:type="gramEnd"/>
      <w:r>
        <w:rPr>
          <w:rFonts w:asciiTheme="majorBidi" w:hAnsiTheme="majorBidi" w:cstheme="majorBidi"/>
          <w:color w:val="000000" w:themeColor="text1"/>
          <w:sz w:val="22"/>
        </w:rPr>
        <w:t>–21.</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t>Baston</w:t>
      </w:r>
      <w:proofErr w:type="spellEnd"/>
      <w:r>
        <w:rPr>
          <w:rFonts w:asciiTheme="majorBidi" w:hAnsiTheme="majorBidi" w:cstheme="majorBidi"/>
          <w:b/>
          <w:color w:val="000000" w:themeColor="text1"/>
          <w:sz w:val="22"/>
        </w:rPr>
        <w:t xml:space="preserve"> C and West TE (2016): </w:t>
      </w:r>
      <w:r>
        <w:rPr>
          <w:rFonts w:asciiTheme="majorBidi" w:hAnsiTheme="majorBidi" w:cstheme="majorBidi"/>
          <w:color w:val="000000" w:themeColor="text1"/>
          <w:sz w:val="22"/>
        </w:rPr>
        <w:t xml:space="preserve">Lung ultrasound in acute respiratory distress syndrome and beyond. J </w:t>
      </w:r>
      <w:proofErr w:type="spellStart"/>
      <w:r>
        <w:rPr>
          <w:rFonts w:asciiTheme="majorBidi" w:hAnsiTheme="majorBidi" w:cstheme="majorBidi"/>
          <w:color w:val="000000" w:themeColor="text1"/>
          <w:sz w:val="22"/>
        </w:rPr>
        <w:t>Thorac</w:t>
      </w:r>
      <w:proofErr w:type="spellEnd"/>
      <w:r>
        <w:rPr>
          <w:rFonts w:asciiTheme="majorBidi" w:hAnsiTheme="majorBidi" w:cstheme="majorBidi"/>
          <w:color w:val="000000" w:themeColor="text1"/>
          <w:sz w:val="22"/>
        </w:rPr>
        <w:t xml:space="preserve"> Dis.</w:t>
      </w:r>
      <w:proofErr w:type="gramStart"/>
      <w:r>
        <w:rPr>
          <w:rFonts w:asciiTheme="majorBidi" w:hAnsiTheme="majorBidi" w:cstheme="majorBidi"/>
          <w:color w:val="000000" w:themeColor="text1"/>
          <w:sz w:val="22"/>
        </w:rPr>
        <w:t>;8</w:t>
      </w:r>
      <w:proofErr w:type="gramEnd"/>
      <w:r>
        <w:rPr>
          <w:rFonts w:asciiTheme="majorBidi" w:hAnsiTheme="majorBidi" w:cstheme="majorBidi"/>
          <w:color w:val="000000" w:themeColor="text1"/>
          <w:sz w:val="22"/>
        </w:rPr>
        <w:t>(12):E1763–6.</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t>Stefanidis</w:t>
      </w:r>
      <w:proofErr w:type="spellEnd"/>
      <w:r>
        <w:rPr>
          <w:rFonts w:asciiTheme="majorBidi" w:hAnsiTheme="majorBidi" w:cstheme="majorBidi"/>
          <w:b/>
          <w:color w:val="000000" w:themeColor="text1"/>
          <w:sz w:val="22"/>
        </w:rPr>
        <w:t xml:space="preserve"> K, </w:t>
      </w:r>
      <w:proofErr w:type="spellStart"/>
      <w:r>
        <w:rPr>
          <w:rFonts w:asciiTheme="majorBidi" w:hAnsiTheme="majorBidi" w:cstheme="majorBidi"/>
          <w:b/>
          <w:color w:val="000000" w:themeColor="text1"/>
          <w:sz w:val="22"/>
        </w:rPr>
        <w:t>Dimopoulos</w:t>
      </w:r>
      <w:proofErr w:type="spellEnd"/>
      <w:r>
        <w:rPr>
          <w:rFonts w:asciiTheme="majorBidi" w:hAnsiTheme="majorBidi" w:cstheme="majorBidi"/>
          <w:b/>
          <w:color w:val="000000" w:themeColor="text1"/>
          <w:sz w:val="22"/>
        </w:rPr>
        <w:t xml:space="preserve"> S and Nanas S, (2011):</w:t>
      </w:r>
      <w:r>
        <w:rPr>
          <w:rFonts w:asciiTheme="majorBidi" w:hAnsiTheme="majorBidi" w:cstheme="majorBidi"/>
          <w:sz w:val="22"/>
        </w:rPr>
        <w:t xml:space="preserve"> </w:t>
      </w:r>
      <w:r>
        <w:rPr>
          <w:rFonts w:asciiTheme="majorBidi" w:hAnsiTheme="majorBidi" w:cstheme="majorBidi"/>
          <w:color w:val="000000" w:themeColor="text1"/>
          <w:sz w:val="22"/>
        </w:rPr>
        <w:t xml:space="preserve">Basic principles and current applications of lung ultrasonography in the intensive care unit. </w:t>
      </w:r>
      <w:proofErr w:type="spellStart"/>
      <w:r>
        <w:rPr>
          <w:rFonts w:asciiTheme="majorBidi" w:hAnsiTheme="majorBidi" w:cstheme="majorBidi"/>
          <w:color w:val="000000" w:themeColor="text1"/>
          <w:sz w:val="22"/>
        </w:rPr>
        <w:t>Respirology</w:t>
      </w:r>
      <w:proofErr w:type="spellEnd"/>
      <w:r>
        <w:rPr>
          <w:rFonts w:asciiTheme="majorBidi" w:hAnsiTheme="majorBidi" w:cstheme="majorBidi"/>
          <w:color w:val="000000" w:themeColor="text1"/>
          <w:sz w:val="22"/>
        </w:rPr>
        <w:t>, 16:249-256.</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t>Rouby</w:t>
      </w:r>
      <w:proofErr w:type="spellEnd"/>
      <w:r>
        <w:rPr>
          <w:rFonts w:asciiTheme="majorBidi" w:hAnsiTheme="majorBidi" w:cstheme="majorBidi"/>
          <w:b/>
          <w:color w:val="000000" w:themeColor="text1"/>
          <w:sz w:val="22"/>
        </w:rPr>
        <w:t xml:space="preserve"> JJ, </w:t>
      </w:r>
      <w:proofErr w:type="spellStart"/>
      <w:r>
        <w:rPr>
          <w:rFonts w:asciiTheme="majorBidi" w:hAnsiTheme="majorBidi" w:cstheme="majorBidi"/>
          <w:b/>
          <w:color w:val="000000" w:themeColor="text1"/>
          <w:sz w:val="22"/>
        </w:rPr>
        <w:t>Constantin</w:t>
      </w:r>
      <w:proofErr w:type="spellEnd"/>
      <w:r>
        <w:rPr>
          <w:rFonts w:asciiTheme="majorBidi" w:hAnsiTheme="majorBidi" w:cstheme="majorBidi"/>
          <w:b/>
          <w:color w:val="000000" w:themeColor="text1"/>
          <w:sz w:val="22"/>
        </w:rPr>
        <w:t xml:space="preserve"> JM</w:t>
      </w:r>
      <w:proofErr w:type="gramStart"/>
      <w:r>
        <w:rPr>
          <w:rFonts w:asciiTheme="majorBidi" w:hAnsiTheme="majorBidi" w:cstheme="majorBidi"/>
          <w:b/>
          <w:color w:val="000000" w:themeColor="text1"/>
          <w:sz w:val="22"/>
        </w:rPr>
        <w:t>,  Roberto</w:t>
      </w:r>
      <w:proofErr w:type="gramEnd"/>
      <w:r>
        <w:rPr>
          <w:rFonts w:asciiTheme="majorBidi" w:hAnsiTheme="majorBidi" w:cstheme="majorBidi"/>
          <w:b/>
          <w:color w:val="000000" w:themeColor="text1"/>
          <w:sz w:val="22"/>
        </w:rPr>
        <w:t xml:space="preserve"> De A et al., (2004):</w:t>
      </w:r>
      <w:r>
        <w:rPr>
          <w:rFonts w:asciiTheme="majorBidi" w:hAnsiTheme="majorBidi" w:cstheme="majorBidi"/>
          <w:sz w:val="22"/>
        </w:rPr>
        <w:t xml:space="preserve"> </w:t>
      </w:r>
      <w:r>
        <w:rPr>
          <w:rFonts w:asciiTheme="majorBidi" w:hAnsiTheme="majorBidi" w:cstheme="majorBidi"/>
          <w:color w:val="000000" w:themeColor="text1"/>
          <w:sz w:val="22"/>
        </w:rPr>
        <w:t>Mechanical ventilation in patients with acute respiratory distress syndrome. Anesthesiology; 101:228–34.</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asciiTheme="majorBidi" w:hAnsiTheme="majorBidi" w:cstheme="majorBidi"/>
          <w:b/>
          <w:color w:val="000000" w:themeColor="text1"/>
          <w:sz w:val="22"/>
        </w:rPr>
        <w:t xml:space="preserve">Lu Q, </w:t>
      </w:r>
      <w:proofErr w:type="spellStart"/>
      <w:r>
        <w:rPr>
          <w:rFonts w:asciiTheme="majorBidi" w:hAnsiTheme="majorBidi" w:cstheme="majorBidi"/>
          <w:b/>
          <w:color w:val="000000" w:themeColor="text1"/>
          <w:sz w:val="22"/>
        </w:rPr>
        <w:t>Constantin</w:t>
      </w:r>
      <w:proofErr w:type="spellEnd"/>
      <w:r>
        <w:rPr>
          <w:rFonts w:asciiTheme="majorBidi" w:hAnsiTheme="majorBidi" w:cstheme="majorBidi"/>
          <w:b/>
          <w:color w:val="000000" w:themeColor="text1"/>
          <w:sz w:val="22"/>
        </w:rPr>
        <w:t xml:space="preserve"> JM, </w:t>
      </w:r>
      <w:proofErr w:type="spellStart"/>
      <w:proofErr w:type="gramStart"/>
      <w:r>
        <w:rPr>
          <w:rFonts w:asciiTheme="majorBidi" w:hAnsiTheme="majorBidi" w:cstheme="majorBidi"/>
          <w:b/>
          <w:color w:val="000000" w:themeColor="text1"/>
          <w:sz w:val="22"/>
        </w:rPr>
        <w:t>Nieszkowska</w:t>
      </w:r>
      <w:proofErr w:type="spellEnd"/>
      <w:proofErr w:type="gramEnd"/>
      <w:r>
        <w:rPr>
          <w:rFonts w:asciiTheme="majorBidi" w:hAnsiTheme="majorBidi" w:cstheme="majorBidi"/>
          <w:b/>
          <w:color w:val="000000" w:themeColor="text1"/>
          <w:sz w:val="22"/>
        </w:rPr>
        <w:t xml:space="preserve"> A et al., (2006):</w:t>
      </w:r>
      <w:r>
        <w:rPr>
          <w:rFonts w:asciiTheme="majorBidi" w:hAnsiTheme="majorBidi" w:cstheme="majorBidi"/>
          <w:b/>
          <w:bCs/>
          <w:i/>
          <w:iCs/>
          <w:sz w:val="22"/>
        </w:rPr>
        <w:t xml:space="preserve"> </w:t>
      </w:r>
      <w:r>
        <w:rPr>
          <w:rFonts w:asciiTheme="majorBidi" w:hAnsiTheme="majorBidi" w:cstheme="majorBidi"/>
          <w:sz w:val="22"/>
        </w:rPr>
        <w:t xml:space="preserve"> </w:t>
      </w:r>
      <w:r>
        <w:rPr>
          <w:rFonts w:asciiTheme="majorBidi" w:hAnsiTheme="majorBidi" w:cstheme="majorBidi"/>
          <w:color w:val="000000" w:themeColor="text1"/>
          <w:sz w:val="22"/>
        </w:rPr>
        <w:t xml:space="preserve">Measurement of alveolar </w:t>
      </w:r>
      <w:proofErr w:type="spellStart"/>
      <w:r>
        <w:rPr>
          <w:rFonts w:asciiTheme="majorBidi" w:hAnsiTheme="majorBidi" w:cstheme="majorBidi"/>
          <w:color w:val="000000" w:themeColor="text1"/>
          <w:sz w:val="22"/>
        </w:rPr>
        <w:t>derecruitment</w:t>
      </w:r>
      <w:proofErr w:type="spellEnd"/>
      <w:r>
        <w:rPr>
          <w:rFonts w:asciiTheme="majorBidi" w:hAnsiTheme="majorBidi" w:cstheme="majorBidi"/>
          <w:color w:val="000000" w:themeColor="text1"/>
          <w:sz w:val="22"/>
        </w:rPr>
        <w:t xml:space="preserve"> in patients with acute lung injury: computerized tomography versus</w:t>
      </w:r>
      <w:r>
        <w:rPr>
          <w:rFonts w:asciiTheme="majorBidi" w:hAnsiTheme="majorBidi" w:cstheme="majorBidi"/>
          <w:sz w:val="22"/>
          <w:lang w:bidi="ar-EG"/>
        </w:rPr>
        <w:t xml:space="preserve"> </w:t>
      </w:r>
      <w:r>
        <w:rPr>
          <w:rFonts w:asciiTheme="majorBidi" w:hAnsiTheme="majorBidi" w:cstheme="majorBidi"/>
          <w:color w:val="000000" w:themeColor="text1"/>
          <w:sz w:val="22"/>
        </w:rPr>
        <w:t xml:space="preserve">pressure-volume curve. </w:t>
      </w:r>
      <w:proofErr w:type="spellStart"/>
      <w:r>
        <w:rPr>
          <w:rFonts w:asciiTheme="majorBidi" w:hAnsiTheme="majorBidi" w:cstheme="majorBidi"/>
          <w:color w:val="000000" w:themeColor="text1"/>
          <w:sz w:val="22"/>
        </w:rPr>
        <w:t>Crit</w:t>
      </w:r>
      <w:proofErr w:type="spellEnd"/>
      <w:r>
        <w:rPr>
          <w:rFonts w:asciiTheme="majorBidi" w:hAnsiTheme="majorBidi" w:cstheme="majorBidi"/>
          <w:color w:val="000000" w:themeColor="text1"/>
          <w:sz w:val="22"/>
        </w:rPr>
        <w:t xml:space="preserve"> Care</w:t>
      </w:r>
      <w:proofErr w:type="gramStart"/>
      <w:r>
        <w:rPr>
          <w:rFonts w:asciiTheme="majorBidi" w:hAnsiTheme="majorBidi" w:cstheme="majorBidi"/>
          <w:color w:val="000000" w:themeColor="text1"/>
          <w:sz w:val="22"/>
        </w:rPr>
        <w:t>;10:R95</w:t>
      </w:r>
      <w:proofErr w:type="gramEnd"/>
      <w:r>
        <w:rPr>
          <w:rFonts w:asciiTheme="majorBidi" w:hAnsiTheme="majorBidi" w:cstheme="majorBidi"/>
          <w:color w:val="000000" w:themeColor="text1"/>
          <w:sz w:val="22"/>
        </w:rPr>
        <w:t>.</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asciiTheme="majorBidi" w:hAnsiTheme="majorBidi" w:cstheme="majorBidi"/>
          <w:b/>
          <w:color w:val="000000" w:themeColor="text1"/>
          <w:sz w:val="22"/>
        </w:rPr>
        <w:t>Baron RM and Levy BD (2016):</w:t>
      </w:r>
      <w:r>
        <w:rPr>
          <w:rFonts w:asciiTheme="majorBidi" w:hAnsiTheme="majorBidi" w:cstheme="majorBidi"/>
          <w:sz w:val="22"/>
          <w:lang w:bidi="ar-EG"/>
        </w:rPr>
        <w:t xml:space="preserve">  </w:t>
      </w:r>
      <w:r>
        <w:rPr>
          <w:rFonts w:asciiTheme="majorBidi" w:hAnsiTheme="majorBidi" w:cstheme="majorBidi"/>
          <w:color w:val="000000" w:themeColor="text1"/>
          <w:sz w:val="22"/>
        </w:rPr>
        <w:t>Recent advances in understanding and treating ARDS [version 1; referees: 2</w:t>
      </w:r>
      <w:r>
        <w:rPr>
          <w:rFonts w:asciiTheme="majorBidi" w:hAnsiTheme="majorBidi" w:cstheme="majorBidi"/>
          <w:sz w:val="22"/>
          <w:lang w:bidi="ar-EG"/>
        </w:rPr>
        <w:t xml:space="preserve"> </w:t>
      </w:r>
      <w:r>
        <w:rPr>
          <w:rFonts w:asciiTheme="majorBidi" w:hAnsiTheme="majorBidi" w:cstheme="majorBidi"/>
          <w:color w:val="000000" w:themeColor="text1"/>
          <w:sz w:val="22"/>
        </w:rPr>
        <w:t>approved]. F1000 Research</w:t>
      </w:r>
      <w:proofErr w:type="gramStart"/>
      <w:r>
        <w:rPr>
          <w:rFonts w:asciiTheme="majorBidi" w:hAnsiTheme="majorBidi" w:cstheme="majorBidi"/>
          <w:color w:val="000000" w:themeColor="text1"/>
          <w:sz w:val="22"/>
        </w:rPr>
        <w:t>;22:1</w:t>
      </w:r>
      <w:proofErr w:type="gramEnd"/>
      <w:r>
        <w:rPr>
          <w:rFonts w:asciiTheme="majorBidi" w:hAnsiTheme="majorBidi" w:cstheme="majorBidi"/>
          <w:color w:val="000000" w:themeColor="text1"/>
          <w:sz w:val="22"/>
        </w:rPr>
        <w:t>-6.</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t>Barbas</w:t>
      </w:r>
      <w:proofErr w:type="spellEnd"/>
      <w:r>
        <w:rPr>
          <w:rFonts w:asciiTheme="majorBidi" w:hAnsiTheme="majorBidi" w:cstheme="majorBidi"/>
          <w:b/>
          <w:color w:val="000000" w:themeColor="text1"/>
          <w:sz w:val="22"/>
        </w:rPr>
        <w:t xml:space="preserve">  CSV,  </w:t>
      </w:r>
      <w:proofErr w:type="spellStart"/>
      <w:r>
        <w:rPr>
          <w:rFonts w:asciiTheme="majorBidi" w:hAnsiTheme="majorBidi" w:cstheme="majorBidi"/>
          <w:b/>
          <w:color w:val="000000" w:themeColor="text1"/>
          <w:sz w:val="22"/>
        </w:rPr>
        <w:t>I’sola</w:t>
      </w:r>
      <w:proofErr w:type="spellEnd"/>
      <w:r>
        <w:rPr>
          <w:rFonts w:asciiTheme="majorBidi" w:hAnsiTheme="majorBidi" w:cstheme="majorBidi"/>
          <w:b/>
          <w:color w:val="000000" w:themeColor="text1"/>
          <w:sz w:val="22"/>
        </w:rPr>
        <w:t xml:space="preserve">  AM and Caser  EB (2014):</w:t>
      </w:r>
      <w:r>
        <w:rPr>
          <w:rFonts w:asciiTheme="majorBidi" w:hAnsiTheme="majorBidi" w:cstheme="majorBidi"/>
          <w:sz w:val="22"/>
          <w:lang w:bidi="ar-EG"/>
        </w:rPr>
        <w:t xml:space="preserve">  </w:t>
      </w:r>
      <w:r>
        <w:rPr>
          <w:rFonts w:asciiTheme="majorBidi" w:hAnsiTheme="majorBidi" w:cstheme="majorBidi"/>
          <w:color w:val="000000" w:themeColor="text1"/>
          <w:sz w:val="22"/>
        </w:rPr>
        <w:t xml:space="preserve">What  is  the  future  of  acute  respiratory  distress  syndrome  after  the  Berlin  definition? Current </w:t>
      </w:r>
      <w:proofErr w:type="spellStart"/>
      <w:r>
        <w:rPr>
          <w:rFonts w:asciiTheme="majorBidi" w:hAnsiTheme="majorBidi" w:cstheme="majorBidi"/>
          <w:color w:val="000000" w:themeColor="text1"/>
          <w:sz w:val="22"/>
        </w:rPr>
        <w:t>Opinionin</w:t>
      </w:r>
      <w:proofErr w:type="spellEnd"/>
      <w:r>
        <w:rPr>
          <w:rFonts w:asciiTheme="majorBidi" w:hAnsiTheme="majorBidi" w:cstheme="majorBidi"/>
          <w:color w:val="000000" w:themeColor="text1"/>
          <w:sz w:val="22"/>
        </w:rPr>
        <w:t xml:space="preserve"> critical care</w:t>
      </w:r>
      <w:proofErr w:type="gramStart"/>
      <w:r>
        <w:rPr>
          <w:rFonts w:asciiTheme="majorBidi" w:hAnsiTheme="majorBidi" w:cstheme="majorBidi"/>
          <w:color w:val="000000" w:themeColor="text1"/>
          <w:sz w:val="22"/>
        </w:rPr>
        <w:t>;20</w:t>
      </w:r>
      <w:proofErr w:type="gramEnd"/>
      <w:r>
        <w:rPr>
          <w:rFonts w:asciiTheme="majorBidi" w:hAnsiTheme="majorBidi" w:cstheme="majorBidi"/>
          <w:color w:val="000000" w:themeColor="text1"/>
          <w:sz w:val="22"/>
        </w:rPr>
        <w:t>(1):10-16.</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color w:val="000000" w:themeColor="text1"/>
          <w:sz w:val="22"/>
        </w:rPr>
        <w:t>Fanelli</w:t>
      </w:r>
      <w:proofErr w:type="spellEnd"/>
      <w:r>
        <w:rPr>
          <w:rFonts w:asciiTheme="majorBidi" w:hAnsiTheme="majorBidi" w:cstheme="majorBidi"/>
          <w:b/>
          <w:color w:val="000000" w:themeColor="text1"/>
          <w:sz w:val="22"/>
        </w:rPr>
        <w:t xml:space="preserve"> V, </w:t>
      </w:r>
      <w:proofErr w:type="spellStart"/>
      <w:r>
        <w:rPr>
          <w:rFonts w:asciiTheme="majorBidi" w:hAnsiTheme="majorBidi" w:cstheme="majorBidi"/>
          <w:b/>
          <w:color w:val="000000" w:themeColor="text1"/>
          <w:sz w:val="22"/>
        </w:rPr>
        <w:t>Vlachou</w:t>
      </w:r>
      <w:proofErr w:type="spellEnd"/>
      <w:r>
        <w:rPr>
          <w:rFonts w:asciiTheme="majorBidi" w:hAnsiTheme="majorBidi" w:cstheme="majorBidi"/>
          <w:b/>
          <w:color w:val="000000" w:themeColor="text1"/>
          <w:sz w:val="22"/>
        </w:rPr>
        <w:t xml:space="preserve"> A, </w:t>
      </w:r>
      <w:proofErr w:type="spellStart"/>
      <w:r>
        <w:rPr>
          <w:rFonts w:asciiTheme="majorBidi" w:hAnsiTheme="majorBidi" w:cstheme="majorBidi"/>
          <w:b/>
          <w:color w:val="000000" w:themeColor="text1"/>
          <w:sz w:val="22"/>
        </w:rPr>
        <w:t>Ghannadian</w:t>
      </w:r>
      <w:proofErr w:type="spellEnd"/>
      <w:r>
        <w:rPr>
          <w:rFonts w:asciiTheme="majorBidi" w:hAnsiTheme="majorBidi" w:cstheme="majorBidi"/>
          <w:b/>
          <w:color w:val="000000" w:themeColor="text1"/>
          <w:sz w:val="22"/>
        </w:rPr>
        <w:t xml:space="preserve"> S et al., (2013):</w:t>
      </w:r>
      <w:r>
        <w:rPr>
          <w:rFonts w:asciiTheme="majorBidi" w:hAnsiTheme="majorBidi" w:cstheme="majorBidi"/>
          <w:b/>
          <w:bCs/>
          <w:i/>
          <w:iCs/>
          <w:sz w:val="22"/>
        </w:rPr>
        <w:t xml:space="preserve"> </w:t>
      </w:r>
      <w:r>
        <w:rPr>
          <w:rFonts w:asciiTheme="majorBidi" w:hAnsiTheme="majorBidi" w:cstheme="majorBidi"/>
          <w:color w:val="000000" w:themeColor="text1"/>
          <w:sz w:val="22"/>
        </w:rPr>
        <w:t xml:space="preserve">Acute respiratory distress syndrome: new definition, current and future therapeutic options. J </w:t>
      </w:r>
      <w:proofErr w:type="spellStart"/>
      <w:r>
        <w:rPr>
          <w:rFonts w:asciiTheme="majorBidi" w:hAnsiTheme="majorBidi" w:cstheme="majorBidi"/>
          <w:color w:val="000000" w:themeColor="text1"/>
          <w:sz w:val="22"/>
        </w:rPr>
        <w:t>Thorac</w:t>
      </w:r>
      <w:proofErr w:type="spellEnd"/>
      <w:r>
        <w:rPr>
          <w:rFonts w:asciiTheme="majorBidi" w:hAnsiTheme="majorBidi" w:cstheme="majorBidi"/>
          <w:color w:val="000000" w:themeColor="text1"/>
          <w:sz w:val="22"/>
        </w:rPr>
        <w:t xml:space="preserve"> Dis.</w:t>
      </w:r>
      <w:proofErr w:type="gramStart"/>
      <w:r>
        <w:rPr>
          <w:rFonts w:asciiTheme="majorBidi" w:hAnsiTheme="majorBidi" w:cstheme="majorBidi"/>
          <w:color w:val="000000" w:themeColor="text1"/>
          <w:sz w:val="22"/>
        </w:rPr>
        <w:t>;5</w:t>
      </w:r>
      <w:proofErr w:type="gramEnd"/>
      <w:r>
        <w:rPr>
          <w:rFonts w:asciiTheme="majorBidi" w:hAnsiTheme="majorBidi" w:cstheme="majorBidi"/>
          <w:color w:val="000000" w:themeColor="text1"/>
          <w:sz w:val="22"/>
        </w:rPr>
        <w:t>(3):326-334.</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asciiTheme="majorBidi" w:hAnsiTheme="majorBidi" w:cstheme="majorBidi"/>
          <w:b/>
          <w:color w:val="000000" w:themeColor="text1"/>
          <w:sz w:val="22"/>
        </w:rPr>
        <w:t xml:space="preserve">Ying Z, </w:t>
      </w:r>
      <w:proofErr w:type="spellStart"/>
      <w:r>
        <w:rPr>
          <w:rFonts w:asciiTheme="majorBidi" w:hAnsiTheme="majorBidi" w:cstheme="majorBidi"/>
          <w:b/>
          <w:color w:val="000000" w:themeColor="text1"/>
          <w:sz w:val="22"/>
        </w:rPr>
        <w:t>Qianqian</w:t>
      </w:r>
      <w:proofErr w:type="spellEnd"/>
      <w:r>
        <w:rPr>
          <w:rFonts w:asciiTheme="majorBidi" w:hAnsiTheme="majorBidi" w:cstheme="majorBidi"/>
          <w:b/>
          <w:color w:val="000000" w:themeColor="text1"/>
          <w:sz w:val="22"/>
        </w:rPr>
        <w:t xml:space="preserve"> Fan,  Omer </w:t>
      </w:r>
      <w:proofErr w:type="spellStart"/>
      <w:r>
        <w:rPr>
          <w:rFonts w:asciiTheme="majorBidi" w:hAnsiTheme="majorBidi" w:cstheme="majorBidi"/>
          <w:b/>
          <w:color w:val="000000" w:themeColor="text1"/>
          <w:sz w:val="22"/>
        </w:rPr>
        <w:t>C,et</w:t>
      </w:r>
      <w:proofErr w:type="spellEnd"/>
      <w:r>
        <w:rPr>
          <w:rFonts w:asciiTheme="majorBidi" w:hAnsiTheme="majorBidi" w:cstheme="majorBidi"/>
          <w:b/>
          <w:color w:val="000000" w:themeColor="text1"/>
          <w:sz w:val="22"/>
        </w:rPr>
        <w:t xml:space="preserve"> al.,(2018):</w:t>
      </w:r>
      <w:r>
        <w:rPr>
          <w:rFonts w:asciiTheme="majorBidi" w:eastAsia="MicrosoftSansSerif" w:hAnsiTheme="majorBidi" w:cstheme="majorBidi"/>
          <w:color w:val="008000"/>
          <w:sz w:val="22"/>
        </w:rPr>
        <w:t xml:space="preserve"> </w:t>
      </w:r>
      <w:r>
        <w:rPr>
          <w:rFonts w:asciiTheme="majorBidi" w:hAnsiTheme="majorBidi" w:cstheme="majorBidi"/>
          <w:sz w:val="22"/>
          <w:lang w:bidi="ar-EG"/>
        </w:rPr>
        <w:t>Lung ultrasound: Predictor of acute respiratory distress syndrome in intensive care unit patients: Saudi Journal of Anesthesia; 12: Issue 3</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bCs/>
          <w:color w:val="000000" w:themeColor="text1"/>
          <w:sz w:val="22"/>
        </w:rPr>
        <w:t>Gattinoni</w:t>
      </w:r>
      <w:proofErr w:type="spellEnd"/>
      <w:r>
        <w:rPr>
          <w:rFonts w:asciiTheme="majorBidi" w:hAnsiTheme="majorBidi" w:cstheme="majorBidi"/>
          <w:b/>
          <w:bCs/>
          <w:color w:val="000000" w:themeColor="text1"/>
          <w:sz w:val="22"/>
        </w:rPr>
        <w:t xml:space="preserve"> L, </w:t>
      </w:r>
      <w:proofErr w:type="spellStart"/>
      <w:r>
        <w:rPr>
          <w:rFonts w:asciiTheme="majorBidi" w:hAnsiTheme="majorBidi" w:cstheme="majorBidi"/>
          <w:b/>
          <w:bCs/>
          <w:color w:val="000000" w:themeColor="text1"/>
          <w:sz w:val="22"/>
        </w:rPr>
        <w:t>Carlesso</w:t>
      </w:r>
      <w:proofErr w:type="spellEnd"/>
      <w:r>
        <w:rPr>
          <w:rFonts w:asciiTheme="majorBidi" w:hAnsiTheme="majorBidi" w:cstheme="majorBidi"/>
          <w:b/>
          <w:bCs/>
          <w:color w:val="000000" w:themeColor="text1"/>
          <w:sz w:val="22"/>
        </w:rPr>
        <w:t xml:space="preserve"> E and </w:t>
      </w:r>
      <w:proofErr w:type="spellStart"/>
      <w:r>
        <w:rPr>
          <w:rFonts w:asciiTheme="majorBidi" w:hAnsiTheme="majorBidi" w:cstheme="majorBidi"/>
          <w:b/>
          <w:bCs/>
          <w:color w:val="000000" w:themeColor="text1"/>
          <w:sz w:val="22"/>
        </w:rPr>
        <w:t>Cressoni</w:t>
      </w:r>
      <w:proofErr w:type="spellEnd"/>
      <w:r>
        <w:rPr>
          <w:rFonts w:asciiTheme="majorBidi" w:hAnsiTheme="majorBidi" w:cstheme="majorBidi"/>
          <w:b/>
          <w:bCs/>
          <w:color w:val="000000" w:themeColor="text1"/>
          <w:sz w:val="22"/>
        </w:rPr>
        <w:t xml:space="preserve"> </w:t>
      </w:r>
      <w:proofErr w:type="gramStart"/>
      <w:r>
        <w:rPr>
          <w:rFonts w:asciiTheme="majorBidi" w:hAnsiTheme="majorBidi" w:cstheme="majorBidi"/>
          <w:b/>
          <w:bCs/>
          <w:color w:val="000000" w:themeColor="text1"/>
          <w:sz w:val="22"/>
        </w:rPr>
        <w:t>M(</w:t>
      </w:r>
      <w:proofErr w:type="gramEnd"/>
      <w:r>
        <w:rPr>
          <w:rFonts w:asciiTheme="majorBidi" w:hAnsiTheme="majorBidi" w:cstheme="majorBidi"/>
          <w:b/>
          <w:bCs/>
          <w:color w:val="000000" w:themeColor="text1"/>
          <w:sz w:val="22"/>
        </w:rPr>
        <w:t xml:space="preserve">2015): </w:t>
      </w:r>
      <w:r>
        <w:rPr>
          <w:rFonts w:asciiTheme="majorBidi" w:hAnsiTheme="majorBidi" w:cstheme="majorBidi"/>
          <w:sz w:val="22"/>
          <w:lang w:bidi="ar-EG"/>
        </w:rPr>
        <w:t xml:space="preserve">Selecting the ‘right’ positive end-expiratory pressure level. </w:t>
      </w:r>
      <w:proofErr w:type="spellStart"/>
      <w:r>
        <w:rPr>
          <w:rFonts w:asciiTheme="majorBidi" w:hAnsiTheme="majorBidi" w:cstheme="majorBidi"/>
          <w:sz w:val="22"/>
          <w:lang w:bidi="ar-EG"/>
        </w:rPr>
        <w:t>Curr</w:t>
      </w:r>
      <w:proofErr w:type="spellEnd"/>
      <w:r>
        <w:rPr>
          <w:rFonts w:asciiTheme="majorBidi" w:hAnsiTheme="majorBidi" w:cstheme="majorBidi"/>
          <w:sz w:val="22"/>
          <w:lang w:bidi="ar-EG"/>
        </w:rPr>
        <w:t xml:space="preserve"> </w:t>
      </w:r>
      <w:proofErr w:type="spellStart"/>
      <w:r>
        <w:rPr>
          <w:rFonts w:asciiTheme="majorBidi" w:hAnsiTheme="majorBidi" w:cstheme="majorBidi"/>
          <w:sz w:val="22"/>
          <w:lang w:bidi="ar-EG"/>
        </w:rPr>
        <w:t>Opin</w:t>
      </w:r>
      <w:proofErr w:type="spellEnd"/>
      <w:r>
        <w:rPr>
          <w:rFonts w:asciiTheme="majorBidi" w:hAnsiTheme="majorBidi" w:cstheme="majorBidi"/>
          <w:sz w:val="22"/>
          <w:lang w:bidi="ar-EG"/>
        </w:rPr>
        <w:t xml:space="preserve"> </w:t>
      </w:r>
      <w:proofErr w:type="spellStart"/>
      <w:r>
        <w:rPr>
          <w:rFonts w:asciiTheme="majorBidi" w:hAnsiTheme="majorBidi" w:cstheme="majorBidi"/>
          <w:sz w:val="22"/>
          <w:lang w:bidi="ar-EG"/>
        </w:rPr>
        <w:t>Crit</w:t>
      </w:r>
      <w:proofErr w:type="spellEnd"/>
      <w:r>
        <w:rPr>
          <w:rFonts w:asciiTheme="majorBidi" w:hAnsiTheme="majorBidi" w:cstheme="majorBidi"/>
          <w:sz w:val="22"/>
          <w:lang w:bidi="ar-EG"/>
        </w:rPr>
        <w:t xml:space="preserve"> </w:t>
      </w:r>
      <w:proofErr w:type="gramStart"/>
      <w:r>
        <w:rPr>
          <w:rFonts w:asciiTheme="majorBidi" w:hAnsiTheme="majorBidi" w:cstheme="majorBidi"/>
          <w:sz w:val="22"/>
          <w:lang w:bidi="ar-EG"/>
        </w:rPr>
        <w:t>Care ;21:50</w:t>
      </w:r>
      <w:proofErr w:type="gramEnd"/>
      <w:r>
        <w:rPr>
          <w:rFonts w:asciiTheme="majorBidi" w:hAnsiTheme="majorBidi" w:cstheme="majorBidi"/>
          <w:sz w:val="22"/>
          <w:lang w:bidi="ar-EG"/>
        </w:rPr>
        <w:t>–57.</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bCs/>
          <w:i/>
          <w:iCs/>
          <w:sz w:val="22"/>
        </w:rPr>
        <w:t>Cavalcanti</w:t>
      </w:r>
      <w:proofErr w:type="spellEnd"/>
      <w:r>
        <w:rPr>
          <w:rFonts w:asciiTheme="majorBidi" w:hAnsiTheme="majorBidi" w:cstheme="majorBidi"/>
          <w:b/>
          <w:bCs/>
          <w:i/>
          <w:iCs/>
          <w:sz w:val="22"/>
        </w:rPr>
        <w:t xml:space="preserve">, A. B., </w:t>
      </w:r>
      <w:proofErr w:type="spellStart"/>
      <w:r>
        <w:rPr>
          <w:rFonts w:asciiTheme="majorBidi" w:hAnsiTheme="majorBidi" w:cstheme="majorBidi"/>
          <w:b/>
          <w:bCs/>
          <w:i/>
          <w:iCs/>
          <w:sz w:val="22"/>
        </w:rPr>
        <w:t>Suzumura</w:t>
      </w:r>
      <w:proofErr w:type="spellEnd"/>
      <w:r>
        <w:rPr>
          <w:rFonts w:asciiTheme="majorBidi" w:hAnsiTheme="majorBidi" w:cstheme="majorBidi"/>
          <w:b/>
          <w:bCs/>
          <w:i/>
          <w:iCs/>
          <w:sz w:val="22"/>
        </w:rPr>
        <w:t xml:space="preserve">, É. A., </w:t>
      </w:r>
      <w:proofErr w:type="spellStart"/>
      <w:r>
        <w:rPr>
          <w:rFonts w:asciiTheme="majorBidi" w:hAnsiTheme="majorBidi" w:cstheme="majorBidi"/>
          <w:b/>
          <w:bCs/>
          <w:i/>
          <w:iCs/>
          <w:sz w:val="22"/>
        </w:rPr>
        <w:t>Laranjeira</w:t>
      </w:r>
      <w:proofErr w:type="spellEnd"/>
      <w:r>
        <w:rPr>
          <w:rFonts w:asciiTheme="majorBidi" w:hAnsiTheme="majorBidi" w:cstheme="majorBidi"/>
          <w:b/>
          <w:bCs/>
          <w:i/>
          <w:iCs/>
          <w:sz w:val="22"/>
        </w:rPr>
        <w:t xml:space="preserve">, L. </w:t>
      </w:r>
      <w:proofErr w:type="spellStart"/>
      <w:r>
        <w:rPr>
          <w:rFonts w:asciiTheme="majorBidi" w:hAnsiTheme="majorBidi" w:cstheme="majorBidi"/>
          <w:b/>
          <w:bCs/>
          <w:i/>
          <w:iCs/>
          <w:sz w:val="22"/>
        </w:rPr>
        <w:t>N.,et</w:t>
      </w:r>
      <w:proofErr w:type="spellEnd"/>
      <w:r>
        <w:rPr>
          <w:rFonts w:asciiTheme="majorBidi" w:hAnsiTheme="majorBidi" w:cstheme="majorBidi"/>
          <w:b/>
          <w:bCs/>
          <w:i/>
          <w:iCs/>
          <w:sz w:val="22"/>
        </w:rPr>
        <w:t xml:space="preserve"> al. (2017):</w:t>
      </w:r>
      <w:r>
        <w:rPr>
          <w:rFonts w:asciiTheme="majorBidi" w:hAnsiTheme="majorBidi" w:cstheme="majorBidi"/>
          <w:sz w:val="22"/>
        </w:rPr>
        <w:t xml:space="preserve">  </w:t>
      </w:r>
      <w:r>
        <w:rPr>
          <w:rFonts w:asciiTheme="majorBidi" w:hAnsiTheme="majorBidi" w:cstheme="majorBidi"/>
          <w:sz w:val="22"/>
          <w:lang w:bidi="ar-EG"/>
        </w:rPr>
        <w:t xml:space="preserve">Effect of lung recruitment and titrated Positive End-Expiratory Pressure (PEEP) </w:t>
      </w:r>
      <w:proofErr w:type="spellStart"/>
      <w:r>
        <w:rPr>
          <w:rFonts w:asciiTheme="majorBidi" w:hAnsiTheme="majorBidi" w:cstheme="majorBidi"/>
          <w:sz w:val="22"/>
          <w:lang w:bidi="ar-EG"/>
        </w:rPr>
        <w:t>vs</w:t>
      </w:r>
      <w:proofErr w:type="spellEnd"/>
      <w:r>
        <w:rPr>
          <w:rFonts w:asciiTheme="majorBidi" w:hAnsiTheme="majorBidi" w:cstheme="majorBidi"/>
          <w:sz w:val="22"/>
          <w:lang w:bidi="ar-EG"/>
        </w:rPr>
        <w:t xml:space="preserve"> low PEEP on mortality in patients with acute respiratory distress syndrome - a randomized clinical trial. JAMA 318,1335–1345.doi: 10.1001/jama.2017.14171</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bCs/>
          <w:i/>
          <w:iCs/>
          <w:sz w:val="22"/>
        </w:rPr>
        <w:t>Foti</w:t>
      </w:r>
      <w:proofErr w:type="spellEnd"/>
      <w:r>
        <w:rPr>
          <w:rFonts w:asciiTheme="majorBidi" w:hAnsiTheme="majorBidi" w:cstheme="majorBidi"/>
          <w:b/>
          <w:bCs/>
          <w:i/>
          <w:iCs/>
          <w:sz w:val="22"/>
        </w:rPr>
        <w:t xml:space="preserve"> G, </w:t>
      </w:r>
      <w:proofErr w:type="spellStart"/>
      <w:r>
        <w:rPr>
          <w:rFonts w:asciiTheme="majorBidi" w:hAnsiTheme="majorBidi" w:cstheme="majorBidi"/>
          <w:b/>
          <w:bCs/>
          <w:i/>
          <w:iCs/>
          <w:sz w:val="22"/>
        </w:rPr>
        <w:t>Cereda</w:t>
      </w:r>
      <w:proofErr w:type="spellEnd"/>
      <w:r>
        <w:rPr>
          <w:rFonts w:asciiTheme="majorBidi" w:hAnsiTheme="majorBidi" w:cstheme="majorBidi"/>
          <w:b/>
          <w:bCs/>
          <w:i/>
          <w:iCs/>
          <w:sz w:val="22"/>
        </w:rPr>
        <w:t xml:space="preserve"> M, </w:t>
      </w:r>
      <w:proofErr w:type="spellStart"/>
      <w:r>
        <w:rPr>
          <w:rFonts w:asciiTheme="majorBidi" w:hAnsiTheme="majorBidi" w:cstheme="majorBidi"/>
          <w:b/>
          <w:bCs/>
          <w:i/>
          <w:iCs/>
          <w:sz w:val="22"/>
        </w:rPr>
        <w:t>Sparacino</w:t>
      </w:r>
      <w:proofErr w:type="spellEnd"/>
      <w:r>
        <w:rPr>
          <w:rFonts w:asciiTheme="majorBidi" w:hAnsiTheme="majorBidi" w:cstheme="majorBidi"/>
          <w:b/>
          <w:bCs/>
          <w:i/>
          <w:iCs/>
          <w:sz w:val="22"/>
        </w:rPr>
        <w:t xml:space="preserve"> ME et al., (2000): </w:t>
      </w:r>
      <w:r>
        <w:rPr>
          <w:rFonts w:asciiTheme="majorBidi" w:hAnsiTheme="majorBidi" w:cstheme="majorBidi"/>
          <w:sz w:val="22"/>
          <w:lang w:bidi="ar-EG"/>
        </w:rPr>
        <w:t>Effects of periodic lung recruitment maneuvers on gas exchange and respiratory mechanics in mechanically ventilated acute respiratory distress syndrome (ARDS) patients. Intensive Care Med.</w:t>
      </w:r>
      <w:proofErr w:type="gramStart"/>
      <w:r>
        <w:rPr>
          <w:rFonts w:asciiTheme="majorBidi" w:hAnsiTheme="majorBidi" w:cstheme="majorBidi"/>
          <w:sz w:val="22"/>
          <w:lang w:bidi="ar-EG"/>
        </w:rPr>
        <w:t>;26</w:t>
      </w:r>
      <w:proofErr w:type="gramEnd"/>
      <w:r>
        <w:rPr>
          <w:rFonts w:asciiTheme="majorBidi" w:hAnsiTheme="majorBidi" w:cstheme="majorBidi"/>
          <w:sz w:val="22"/>
          <w:lang w:bidi="ar-EG"/>
        </w:rPr>
        <w:t xml:space="preserve">(5):501-7. </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proofErr w:type="spellStart"/>
      <w:r>
        <w:rPr>
          <w:rFonts w:asciiTheme="majorBidi" w:hAnsiTheme="majorBidi" w:cstheme="majorBidi"/>
          <w:b/>
          <w:bCs/>
          <w:i/>
          <w:iCs/>
          <w:sz w:val="22"/>
        </w:rPr>
        <w:t>Bouhemad</w:t>
      </w:r>
      <w:proofErr w:type="spellEnd"/>
      <w:r>
        <w:rPr>
          <w:rFonts w:asciiTheme="majorBidi" w:hAnsiTheme="majorBidi" w:cstheme="majorBidi"/>
          <w:b/>
          <w:bCs/>
          <w:i/>
          <w:iCs/>
          <w:sz w:val="22"/>
        </w:rPr>
        <w:t xml:space="preserve"> B, </w:t>
      </w:r>
      <w:proofErr w:type="spellStart"/>
      <w:r>
        <w:rPr>
          <w:rFonts w:asciiTheme="majorBidi" w:hAnsiTheme="majorBidi" w:cstheme="majorBidi"/>
          <w:b/>
          <w:bCs/>
          <w:i/>
          <w:iCs/>
          <w:sz w:val="22"/>
        </w:rPr>
        <w:t>Brisson</w:t>
      </w:r>
      <w:proofErr w:type="spellEnd"/>
      <w:r>
        <w:rPr>
          <w:rFonts w:asciiTheme="majorBidi" w:hAnsiTheme="majorBidi" w:cstheme="majorBidi"/>
          <w:b/>
          <w:bCs/>
          <w:i/>
          <w:iCs/>
          <w:sz w:val="22"/>
        </w:rPr>
        <w:t xml:space="preserve"> H, Le-</w:t>
      </w:r>
      <w:proofErr w:type="spellStart"/>
      <w:r>
        <w:rPr>
          <w:rFonts w:asciiTheme="majorBidi" w:hAnsiTheme="majorBidi" w:cstheme="majorBidi"/>
          <w:b/>
          <w:bCs/>
          <w:i/>
          <w:iCs/>
          <w:sz w:val="22"/>
        </w:rPr>
        <w:t>Guen</w:t>
      </w:r>
      <w:proofErr w:type="spellEnd"/>
      <w:r>
        <w:rPr>
          <w:rFonts w:asciiTheme="majorBidi" w:hAnsiTheme="majorBidi" w:cstheme="majorBidi"/>
          <w:b/>
          <w:bCs/>
          <w:i/>
          <w:iCs/>
          <w:sz w:val="22"/>
        </w:rPr>
        <w:t xml:space="preserve"> M,</w:t>
      </w:r>
      <w:r>
        <w:rPr>
          <w:rFonts w:asciiTheme="majorBidi" w:hAnsiTheme="majorBidi" w:cstheme="majorBidi"/>
          <w:sz w:val="22"/>
        </w:rPr>
        <w:t xml:space="preserve"> </w:t>
      </w:r>
      <w:r>
        <w:rPr>
          <w:rFonts w:asciiTheme="majorBidi" w:hAnsiTheme="majorBidi" w:cstheme="majorBidi"/>
          <w:b/>
          <w:bCs/>
          <w:i/>
          <w:iCs/>
          <w:sz w:val="22"/>
        </w:rPr>
        <w:t>et al.,(2011):</w:t>
      </w:r>
      <w:r>
        <w:rPr>
          <w:rFonts w:asciiTheme="majorBidi" w:hAnsiTheme="majorBidi" w:cstheme="majorBidi"/>
          <w:sz w:val="22"/>
        </w:rPr>
        <w:t xml:space="preserve"> </w:t>
      </w:r>
      <w:r>
        <w:rPr>
          <w:rFonts w:asciiTheme="majorBidi" w:hAnsiTheme="majorBidi" w:cstheme="majorBidi"/>
          <w:sz w:val="22"/>
          <w:lang w:bidi="ar-EG"/>
        </w:rPr>
        <w:t xml:space="preserve">Bedside ultrasound assessment of positive end-expiratory pressure-induced lung recruitment. Am J </w:t>
      </w:r>
      <w:proofErr w:type="spellStart"/>
      <w:r>
        <w:rPr>
          <w:rFonts w:asciiTheme="majorBidi" w:hAnsiTheme="majorBidi" w:cstheme="majorBidi"/>
          <w:sz w:val="22"/>
          <w:lang w:bidi="ar-EG"/>
        </w:rPr>
        <w:t>Respir</w:t>
      </w:r>
      <w:proofErr w:type="spellEnd"/>
      <w:r>
        <w:rPr>
          <w:rFonts w:asciiTheme="majorBidi" w:hAnsiTheme="majorBidi" w:cstheme="majorBidi"/>
          <w:sz w:val="22"/>
          <w:lang w:bidi="ar-EG"/>
        </w:rPr>
        <w:t xml:space="preserve"> </w:t>
      </w:r>
      <w:proofErr w:type="spellStart"/>
      <w:r>
        <w:rPr>
          <w:rFonts w:asciiTheme="majorBidi" w:hAnsiTheme="majorBidi" w:cstheme="majorBidi"/>
          <w:sz w:val="22"/>
          <w:lang w:bidi="ar-EG"/>
        </w:rPr>
        <w:t>Crit</w:t>
      </w:r>
      <w:proofErr w:type="spellEnd"/>
      <w:r>
        <w:rPr>
          <w:rFonts w:asciiTheme="majorBidi" w:hAnsiTheme="majorBidi" w:cstheme="majorBidi"/>
          <w:sz w:val="22"/>
          <w:lang w:bidi="ar-EG"/>
        </w:rPr>
        <w:t xml:space="preserve"> Care Med.</w:t>
      </w:r>
      <w:proofErr w:type="gramStart"/>
      <w:r>
        <w:rPr>
          <w:rFonts w:asciiTheme="majorBidi" w:hAnsiTheme="majorBidi" w:cstheme="majorBidi"/>
          <w:sz w:val="22"/>
          <w:lang w:bidi="ar-EG"/>
        </w:rPr>
        <w:t>;183:341</w:t>
      </w:r>
      <w:proofErr w:type="gramEnd"/>
      <w:r>
        <w:rPr>
          <w:rFonts w:asciiTheme="majorBidi" w:hAnsiTheme="majorBidi" w:cstheme="majorBidi"/>
          <w:sz w:val="22"/>
          <w:lang w:bidi="ar-EG"/>
        </w:rPr>
        <w:t>–7.</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asciiTheme="majorBidi" w:hAnsiTheme="majorBidi" w:cstheme="majorBidi"/>
          <w:b/>
          <w:bCs/>
          <w:i/>
          <w:iCs/>
          <w:sz w:val="22"/>
        </w:rPr>
        <w:t xml:space="preserve">Mohamed </w:t>
      </w:r>
      <w:proofErr w:type="spellStart"/>
      <w:r>
        <w:rPr>
          <w:rFonts w:asciiTheme="majorBidi" w:hAnsiTheme="majorBidi" w:cstheme="majorBidi"/>
          <w:b/>
          <w:bCs/>
          <w:i/>
          <w:iCs/>
          <w:sz w:val="22"/>
        </w:rPr>
        <w:t>Sayed</w:t>
      </w:r>
      <w:proofErr w:type="spellEnd"/>
      <w:r>
        <w:rPr>
          <w:rFonts w:asciiTheme="majorBidi" w:hAnsiTheme="majorBidi" w:cstheme="majorBidi"/>
          <w:b/>
          <w:bCs/>
          <w:i/>
          <w:iCs/>
          <w:sz w:val="22"/>
        </w:rPr>
        <w:t xml:space="preserve"> Mohamed, Ahmed Abdel Fattah Abdel </w:t>
      </w:r>
      <w:proofErr w:type="spellStart"/>
      <w:r>
        <w:rPr>
          <w:rFonts w:asciiTheme="majorBidi" w:hAnsiTheme="majorBidi" w:cstheme="majorBidi"/>
          <w:b/>
          <w:bCs/>
          <w:i/>
          <w:iCs/>
          <w:sz w:val="22"/>
        </w:rPr>
        <w:t>Aal</w:t>
      </w:r>
      <w:proofErr w:type="spellEnd"/>
      <w:r>
        <w:rPr>
          <w:rFonts w:asciiTheme="majorBidi" w:hAnsiTheme="majorBidi" w:cstheme="majorBidi"/>
          <w:b/>
          <w:bCs/>
          <w:i/>
          <w:iCs/>
          <w:sz w:val="22"/>
        </w:rPr>
        <w:t xml:space="preserve">. </w:t>
      </w:r>
      <w:proofErr w:type="spellStart"/>
      <w:r>
        <w:rPr>
          <w:rFonts w:asciiTheme="majorBidi" w:hAnsiTheme="majorBidi" w:cstheme="majorBidi"/>
          <w:b/>
          <w:bCs/>
          <w:i/>
          <w:iCs/>
          <w:sz w:val="22"/>
        </w:rPr>
        <w:t>Zidan</w:t>
      </w:r>
      <w:proofErr w:type="spellEnd"/>
      <w:r>
        <w:rPr>
          <w:rFonts w:asciiTheme="majorBidi" w:hAnsiTheme="majorBidi" w:cstheme="majorBidi"/>
          <w:b/>
          <w:bCs/>
          <w:i/>
          <w:iCs/>
          <w:sz w:val="22"/>
        </w:rPr>
        <w:t xml:space="preserve">  and Mohamed </w:t>
      </w:r>
      <w:proofErr w:type="spellStart"/>
      <w:r>
        <w:rPr>
          <w:rFonts w:asciiTheme="majorBidi" w:hAnsiTheme="majorBidi" w:cstheme="majorBidi"/>
          <w:b/>
          <w:bCs/>
          <w:i/>
          <w:iCs/>
          <w:sz w:val="22"/>
        </w:rPr>
        <w:t>Abd</w:t>
      </w:r>
      <w:proofErr w:type="spellEnd"/>
      <w:r>
        <w:rPr>
          <w:rFonts w:asciiTheme="majorBidi" w:hAnsiTheme="majorBidi" w:cstheme="majorBidi"/>
          <w:b/>
          <w:bCs/>
          <w:i/>
          <w:iCs/>
          <w:sz w:val="22"/>
        </w:rPr>
        <w:t xml:space="preserve"> </w:t>
      </w:r>
      <w:proofErr w:type="spellStart"/>
      <w:r>
        <w:rPr>
          <w:rFonts w:asciiTheme="majorBidi" w:hAnsiTheme="majorBidi" w:cstheme="majorBidi"/>
          <w:b/>
          <w:bCs/>
          <w:i/>
          <w:iCs/>
          <w:sz w:val="22"/>
        </w:rPr>
        <w:t>alkader</w:t>
      </w:r>
      <w:proofErr w:type="spellEnd"/>
      <w:r>
        <w:rPr>
          <w:rFonts w:asciiTheme="majorBidi" w:hAnsiTheme="majorBidi" w:cstheme="majorBidi"/>
          <w:b/>
          <w:bCs/>
          <w:i/>
          <w:iCs/>
          <w:sz w:val="22"/>
        </w:rPr>
        <w:t xml:space="preserve"> Abo </w:t>
      </w:r>
      <w:proofErr w:type="spellStart"/>
      <w:r>
        <w:rPr>
          <w:rFonts w:asciiTheme="majorBidi" w:hAnsiTheme="majorBidi" w:cstheme="majorBidi"/>
          <w:b/>
          <w:bCs/>
          <w:i/>
          <w:iCs/>
          <w:sz w:val="22"/>
        </w:rPr>
        <w:t>Hamila</w:t>
      </w:r>
      <w:proofErr w:type="spellEnd"/>
      <w:r>
        <w:rPr>
          <w:rFonts w:asciiTheme="majorBidi" w:hAnsiTheme="majorBidi" w:cstheme="majorBidi"/>
          <w:sz w:val="22"/>
        </w:rPr>
        <w:t xml:space="preserve"> </w:t>
      </w:r>
      <w:r>
        <w:rPr>
          <w:rFonts w:asciiTheme="majorBidi" w:hAnsiTheme="majorBidi" w:cstheme="majorBidi"/>
          <w:b/>
          <w:bCs/>
          <w:i/>
          <w:iCs/>
          <w:sz w:val="22"/>
        </w:rPr>
        <w:t xml:space="preserve">(2022): </w:t>
      </w:r>
      <w:r>
        <w:rPr>
          <w:rFonts w:asciiTheme="majorBidi" w:hAnsiTheme="majorBidi" w:cstheme="majorBidi"/>
          <w:sz w:val="22"/>
          <w:lang w:bidi="ar-EG"/>
        </w:rPr>
        <w:t>Usefulness of lung ultrasound in assessment of aeration before and after Recruitment maneuver in ARDS patients Egyptian Journal of Medical Research (EJMR), Volume 3, Issue1, 303</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asciiTheme="majorBidi" w:hAnsiTheme="majorBidi" w:cstheme="majorBidi"/>
          <w:b/>
          <w:bCs/>
          <w:i/>
          <w:iCs/>
          <w:sz w:val="22"/>
        </w:rPr>
        <w:t xml:space="preserve">Ali Mohamed Ali </w:t>
      </w:r>
      <w:proofErr w:type="spellStart"/>
      <w:proofErr w:type="gramStart"/>
      <w:r>
        <w:rPr>
          <w:rFonts w:asciiTheme="majorBidi" w:hAnsiTheme="majorBidi" w:cstheme="majorBidi"/>
          <w:b/>
          <w:bCs/>
          <w:i/>
          <w:iCs/>
          <w:sz w:val="22"/>
        </w:rPr>
        <w:t>Abdelhameed</w:t>
      </w:r>
      <w:proofErr w:type="spellEnd"/>
      <w:r>
        <w:rPr>
          <w:rFonts w:asciiTheme="majorBidi" w:hAnsiTheme="majorBidi" w:cstheme="majorBidi"/>
          <w:b/>
          <w:bCs/>
          <w:i/>
          <w:iCs/>
          <w:sz w:val="22"/>
        </w:rPr>
        <w:t xml:space="preserve"> ,</w:t>
      </w:r>
      <w:proofErr w:type="gramEnd"/>
      <w:r>
        <w:rPr>
          <w:rFonts w:asciiTheme="majorBidi" w:hAnsiTheme="majorBidi" w:cstheme="majorBidi"/>
          <w:b/>
          <w:bCs/>
          <w:i/>
          <w:iCs/>
          <w:sz w:val="22"/>
        </w:rPr>
        <w:t xml:space="preserve"> </w:t>
      </w:r>
      <w:proofErr w:type="spellStart"/>
      <w:r>
        <w:rPr>
          <w:rFonts w:asciiTheme="majorBidi" w:hAnsiTheme="majorBidi" w:cstheme="majorBidi"/>
          <w:b/>
          <w:bCs/>
          <w:i/>
          <w:iCs/>
          <w:sz w:val="22"/>
        </w:rPr>
        <w:t>Atef</w:t>
      </w:r>
      <w:proofErr w:type="spellEnd"/>
      <w:r>
        <w:rPr>
          <w:rFonts w:asciiTheme="majorBidi" w:hAnsiTheme="majorBidi" w:cstheme="majorBidi"/>
          <w:b/>
          <w:bCs/>
          <w:i/>
          <w:iCs/>
          <w:sz w:val="22"/>
        </w:rPr>
        <w:t xml:space="preserve"> </w:t>
      </w:r>
      <w:proofErr w:type="spellStart"/>
      <w:r>
        <w:rPr>
          <w:rFonts w:asciiTheme="majorBidi" w:hAnsiTheme="majorBidi" w:cstheme="majorBidi"/>
          <w:b/>
          <w:bCs/>
          <w:i/>
          <w:iCs/>
          <w:sz w:val="22"/>
        </w:rPr>
        <w:t>Wahdan</w:t>
      </w:r>
      <w:proofErr w:type="spellEnd"/>
      <w:r>
        <w:rPr>
          <w:rFonts w:asciiTheme="majorBidi" w:hAnsiTheme="majorBidi" w:cstheme="majorBidi"/>
          <w:b/>
          <w:bCs/>
          <w:i/>
          <w:iCs/>
          <w:sz w:val="22"/>
        </w:rPr>
        <w:t xml:space="preserve"> </w:t>
      </w:r>
      <w:proofErr w:type="spellStart"/>
      <w:r>
        <w:rPr>
          <w:rFonts w:asciiTheme="majorBidi" w:hAnsiTheme="majorBidi" w:cstheme="majorBidi"/>
          <w:b/>
          <w:bCs/>
          <w:i/>
          <w:iCs/>
          <w:sz w:val="22"/>
        </w:rPr>
        <w:t>Saleh</w:t>
      </w:r>
      <w:proofErr w:type="spellEnd"/>
      <w:r>
        <w:rPr>
          <w:rFonts w:asciiTheme="majorBidi" w:hAnsiTheme="majorBidi" w:cstheme="majorBidi"/>
          <w:b/>
          <w:bCs/>
          <w:i/>
          <w:iCs/>
          <w:sz w:val="22"/>
        </w:rPr>
        <w:t xml:space="preserve"> and </w:t>
      </w:r>
      <w:proofErr w:type="spellStart"/>
      <w:r>
        <w:rPr>
          <w:rFonts w:asciiTheme="majorBidi" w:hAnsiTheme="majorBidi" w:cstheme="majorBidi"/>
          <w:b/>
          <w:bCs/>
          <w:i/>
          <w:iCs/>
          <w:sz w:val="22"/>
        </w:rPr>
        <w:t>Abdelhay</w:t>
      </w:r>
      <w:proofErr w:type="spellEnd"/>
      <w:r>
        <w:rPr>
          <w:rFonts w:asciiTheme="majorBidi" w:hAnsiTheme="majorBidi" w:cstheme="majorBidi"/>
          <w:b/>
          <w:bCs/>
          <w:i/>
          <w:iCs/>
          <w:sz w:val="22"/>
        </w:rPr>
        <w:t xml:space="preserve"> </w:t>
      </w:r>
      <w:proofErr w:type="spellStart"/>
      <w:r>
        <w:rPr>
          <w:rFonts w:asciiTheme="majorBidi" w:hAnsiTheme="majorBidi" w:cstheme="majorBidi"/>
          <w:b/>
          <w:bCs/>
          <w:i/>
          <w:iCs/>
          <w:sz w:val="22"/>
        </w:rPr>
        <w:t>Ibraheem</w:t>
      </w:r>
      <w:proofErr w:type="spellEnd"/>
      <w:r>
        <w:rPr>
          <w:rFonts w:asciiTheme="majorBidi" w:hAnsiTheme="majorBidi" w:cstheme="majorBidi"/>
          <w:b/>
          <w:bCs/>
          <w:i/>
          <w:iCs/>
          <w:sz w:val="22"/>
        </w:rPr>
        <w:t xml:space="preserve"> </w:t>
      </w:r>
      <w:proofErr w:type="spellStart"/>
      <w:r>
        <w:rPr>
          <w:rFonts w:asciiTheme="majorBidi" w:hAnsiTheme="majorBidi" w:cstheme="majorBidi"/>
          <w:b/>
          <w:bCs/>
          <w:i/>
          <w:iCs/>
          <w:sz w:val="22"/>
        </w:rPr>
        <w:t>Abdelhay</w:t>
      </w:r>
      <w:proofErr w:type="spellEnd"/>
      <w:r>
        <w:rPr>
          <w:rFonts w:asciiTheme="majorBidi" w:hAnsiTheme="majorBidi" w:cstheme="majorBidi"/>
          <w:b/>
          <w:bCs/>
          <w:i/>
          <w:iCs/>
          <w:sz w:val="22"/>
        </w:rPr>
        <w:t xml:space="preserve">(2021): </w:t>
      </w:r>
      <w:r>
        <w:rPr>
          <w:rFonts w:asciiTheme="majorBidi" w:hAnsiTheme="majorBidi" w:cstheme="majorBidi"/>
          <w:sz w:val="22"/>
          <w:lang w:bidi="ar-EG"/>
        </w:rPr>
        <w:t>Value of Ultrasound in the Management of Acute Respiratory Distress Syndrome by Optimal PEEP International Journal of Medical Arts 2021; 3 [1]: 1104-1112.</w:t>
      </w:r>
    </w:p>
    <w:p w:rsidR="009F4DA4" w:rsidRDefault="009F4DA4" w:rsidP="009F4DA4">
      <w:pPr>
        <w:pStyle w:val="ListParagraph"/>
        <w:numPr>
          <w:ilvl w:val="0"/>
          <w:numId w:val="40"/>
        </w:numPr>
        <w:autoSpaceDE w:val="0"/>
        <w:autoSpaceDN w:val="0"/>
        <w:adjustRightInd w:val="0"/>
        <w:spacing w:after="0" w:line="276" w:lineRule="auto"/>
        <w:ind w:left="720"/>
        <w:jc w:val="both"/>
        <w:rPr>
          <w:rFonts w:asciiTheme="majorBidi" w:hAnsiTheme="majorBidi" w:cstheme="majorBidi"/>
          <w:color w:val="000000" w:themeColor="text1"/>
          <w:sz w:val="22"/>
        </w:rPr>
      </w:pPr>
      <w:r>
        <w:rPr>
          <w:rFonts w:cs="Times New Roman"/>
          <w:b/>
          <w:bCs/>
          <w:i/>
          <w:iCs/>
          <w:sz w:val="22"/>
        </w:rPr>
        <w:t>Rossi A, Santos C, Roca J et al.</w:t>
      </w:r>
      <w:proofErr w:type="gramStart"/>
      <w:r>
        <w:rPr>
          <w:rFonts w:cs="Times New Roman"/>
          <w:b/>
          <w:bCs/>
          <w:i/>
          <w:iCs/>
          <w:sz w:val="22"/>
        </w:rPr>
        <w:t>,(</w:t>
      </w:r>
      <w:proofErr w:type="gramEnd"/>
      <w:r>
        <w:rPr>
          <w:rFonts w:cs="Times New Roman"/>
          <w:b/>
          <w:bCs/>
          <w:i/>
          <w:iCs/>
          <w:sz w:val="22"/>
        </w:rPr>
        <w:t>1994</w:t>
      </w:r>
      <w:r>
        <w:rPr>
          <w:rFonts w:asciiTheme="majorBidi" w:hAnsiTheme="majorBidi" w:cstheme="majorBidi"/>
          <w:sz w:val="22"/>
          <w:lang w:bidi="ar-EG"/>
        </w:rPr>
        <w:t xml:space="preserve">): Effects of PEEP on VA/Q mismatching in ventilated patients with chronic airflow obstruction. Am J </w:t>
      </w:r>
      <w:proofErr w:type="spellStart"/>
      <w:r>
        <w:rPr>
          <w:rFonts w:asciiTheme="majorBidi" w:hAnsiTheme="majorBidi" w:cstheme="majorBidi"/>
          <w:sz w:val="22"/>
          <w:lang w:bidi="ar-EG"/>
        </w:rPr>
        <w:t>Respir</w:t>
      </w:r>
      <w:proofErr w:type="spellEnd"/>
      <w:r>
        <w:rPr>
          <w:rFonts w:asciiTheme="majorBidi" w:hAnsiTheme="majorBidi" w:cstheme="majorBidi"/>
          <w:sz w:val="22"/>
          <w:lang w:bidi="ar-EG"/>
        </w:rPr>
        <w:t xml:space="preserve"> </w:t>
      </w:r>
      <w:proofErr w:type="spellStart"/>
      <w:r>
        <w:rPr>
          <w:rFonts w:asciiTheme="majorBidi" w:hAnsiTheme="majorBidi" w:cstheme="majorBidi"/>
          <w:sz w:val="22"/>
          <w:lang w:bidi="ar-EG"/>
        </w:rPr>
        <w:t>Crit</w:t>
      </w:r>
      <w:proofErr w:type="spellEnd"/>
      <w:r>
        <w:rPr>
          <w:rFonts w:asciiTheme="majorBidi" w:hAnsiTheme="majorBidi" w:cstheme="majorBidi"/>
          <w:sz w:val="22"/>
          <w:lang w:bidi="ar-EG"/>
        </w:rPr>
        <w:t xml:space="preserve"> Care Med</w:t>
      </w:r>
      <w:proofErr w:type="gramStart"/>
      <w:r>
        <w:rPr>
          <w:rFonts w:asciiTheme="majorBidi" w:hAnsiTheme="majorBidi" w:cstheme="majorBidi"/>
          <w:sz w:val="22"/>
          <w:lang w:bidi="ar-EG"/>
        </w:rPr>
        <w:t>;149</w:t>
      </w:r>
      <w:proofErr w:type="gramEnd"/>
      <w:r>
        <w:rPr>
          <w:rFonts w:asciiTheme="majorBidi" w:hAnsiTheme="majorBidi" w:cstheme="majorBidi"/>
          <w:sz w:val="22"/>
          <w:lang w:bidi="ar-EG"/>
        </w:rPr>
        <w:t>(5):1077-84.</w:t>
      </w:r>
    </w:p>
    <w:p w:rsidR="009F4DA4" w:rsidRDefault="009F4DA4" w:rsidP="009F4DA4">
      <w:pPr>
        <w:pStyle w:val="ListParagraph"/>
        <w:numPr>
          <w:ilvl w:val="0"/>
          <w:numId w:val="40"/>
        </w:numPr>
        <w:autoSpaceDE w:val="0"/>
        <w:autoSpaceDN w:val="0"/>
        <w:adjustRightInd w:val="0"/>
        <w:spacing w:after="0" w:line="240" w:lineRule="auto"/>
        <w:ind w:left="720"/>
        <w:jc w:val="both"/>
        <w:rPr>
          <w:rFonts w:asciiTheme="majorBidi" w:hAnsiTheme="majorBidi" w:cstheme="majorBidi"/>
          <w:color w:val="000000" w:themeColor="text1"/>
          <w:sz w:val="22"/>
        </w:rPr>
      </w:pPr>
      <w:proofErr w:type="spellStart"/>
      <w:r>
        <w:rPr>
          <w:rFonts w:cs="Times New Roman"/>
          <w:b/>
          <w:bCs/>
          <w:i/>
          <w:iCs/>
          <w:sz w:val="22"/>
        </w:rPr>
        <w:t>Ido</w:t>
      </w:r>
      <w:proofErr w:type="spellEnd"/>
      <w:r>
        <w:rPr>
          <w:rFonts w:cs="Times New Roman"/>
          <w:b/>
          <w:bCs/>
          <w:i/>
          <w:iCs/>
          <w:sz w:val="22"/>
        </w:rPr>
        <w:t xml:space="preserve"> G </w:t>
      </w:r>
      <w:proofErr w:type="spellStart"/>
      <w:r>
        <w:rPr>
          <w:rFonts w:cs="Times New Roman"/>
          <w:b/>
          <w:bCs/>
          <w:i/>
          <w:iCs/>
          <w:sz w:val="22"/>
        </w:rPr>
        <w:t>Bikker</w:t>
      </w:r>
      <w:proofErr w:type="spellEnd"/>
      <w:r>
        <w:rPr>
          <w:rFonts w:cs="Times New Roman"/>
          <w:b/>
          <w:bCs/>
          <w:i/>
          <w:iCs/>
          <w:sz w:val="22"/>
        </w:rPr>
        <w:t xml:space="preserve">, Jasper van </w:t>
      </w:r>
      <w:proofErr w:type="spellStart"/>
      <w:r>
        <w:rPr>
          <w:rFonts w:cs="Times New Roman"/>
          <w:b/>
          <w:bCs/>
          <w:i/>
          <w:iCs/>
          <w:sz w:val="22"/>
        </w:rPr>
        <w:t>Bommel</w:t>
      </w:r>
      <w:proofErr w:type="spellEnd"/>
      <w:r>
        <w:rPr>
          <w:rFonts w:cs="Times New Roman"/>
          <w:b/>
          <w:bCs/>
          <w:i/>
          <w:iCs/>
          <w:sz w:val="22"/>
        </w:rPr>
        <w:t xml:space="preserve">, </w:t>
      </w:r>
      <w:proofErr w:type="spellStart"/>
      <w:r>
        <w:rPr>
          <w:rFonts w:cs="Times New Roman"/>
          <w:b/>
          <w:bCs/>
          <w:i/>
          <w:iCs/>
          <w:sz w:val="22"/>
        </w:rPr>
        <w:t>Dinis</w:t>
      </w:r>
      <w:proofErr w:type="spellEnd"/>
      <w:r>
        <w:rPr>
          <w:rFonts w:cs="Times New Roman"/>
          <w:b/>
          <w:bCs/>
          <w:i/>
          <w:iCs/>
          <w:sz w:val="22"/>
        </w:rPr>
        <w:t xml:space="preserve"> Reis Miranda et al.,(2008):</w:t>
      </w:r>
      <w:r>
        <w:rPr>
          <w:rFonts w:ascii="AkzidenzGroteskBE-Regular" w:hAnsi="AkzidenzGroteskBE-Regular" w:cs="AkzidenzGroteskBE-Regular"/>
          <w:sz w:val="22"/>
        </w:rPr>
        <w:t xml:space="preserve"> </w:t>
      </w:r>
      <w:r>
        <w:rPr>
          <w:rFonts w:asciiTheme="majorBidi" w:hAnsiTheme="majorBidi" w:cstheme="majorBidi"/>
          <w:sz w:val="22"/>
          <w:lang w:bidi="ar-EG"/>
        </w:rPr>
        <w:t>End-expiratory lung volume during mechanical ventilation: a comparison with reference values and the effect of positive end-expiratory pressure in intensive care unit patients with different lung conditions Critical Care 2008, 12:R145</w:t>
      </w:r>
    </w:p>
    <w:p w:rsidR="009F4DA4" w:rsidRDefault="009F4DA4" w:rsidP="009F4DA4">
      <w:pPr>
        <w:pStyle w:val="ListParagraph"/>
        <w:numPr>
          <w:ilvl w:val="0"/>
          <w:numId w:val="40"/>
        </w:numPr>
        <w:autoSpaceDE w:val="0"/>
        <w:autoSpaceDN w:val="0"/>
        <w:adjustRightInd w:val="0"/>
        <w:spacing w:after="0" w:line="240" w:lineRule="auto"/>
        <w:ind w:left="720"/>
        <w:jc w:val="both"/>
        <w:rPr>
          <w:rFonts w:asciiTheme="majorBidi" w:hAnsiTheme="majorBidi" w:cstheme="majorBidi"/>
          <w:color w:val="000000" w:themeColor="text1"/>
          <w:sz w:val="22"/>
        </w:rPr>
      </w:pPr>
      <w:proofErr w:type="spellStart"/>
      <w:r>
        <w:rPr>
          <w:rFonts w:cs="Times New Roman"/>
          <w:b/>
          <w:bCs/>
          <w:i/>
          <w:iCs/>
          <w:sz w:val="22"/>
        </w:rPr>
        <w:t>Ke-Qiang</w:t>
      </w:r>
      <w:proofErr w:type="spellEnd"/>
      <w:r>
        <w:rPr>
          <w:rFonts w:cs="Times New Roman"/>
          <w:b/>
          <w:bCs/>
          <w:i/>
          <w:iCs/>
          <w:sz w:val="22"/>
        </w:rPr>
        <w:t xml:space="preserve"> Tang, Shao-Ling Yang, Bin Zhang et al.,(2017): </w:t>
      </w:r>
      <w:r>
        <w:rPr>
          <w:rFonts w:asciiTheme="majorBidi" w:hAnsiTheme="majorBidi" w:cstheme="majorBidi"/>
          <w:sz w:val="22"/>
          <w:lang w:bidi="ar-EG"/>
        </w:rPr>
        <w:t>Ultrasonic monitoring in the assessment of pulmonary recruitment and the best positive end-expiratory pressure. Medicine: 96:39.</w:t>
      </w:r>
    </w:p>
    <w:p w:rsidR="009F4DA4" w:rsidRDefault="009F4DA4" w:rsidP="009F4DA4">
      <w:pPr>
        <w:pStyle w:val="ListParagraph"/>
        <w:numPr>
          <w:ilvl w:val="0"/>
          <w:numId w:val="40"/>
        </w:numPr>
        <w:autoSpaceDE w:val="0"/>
        <w:autoSpaceDN w:val="0"/>
        <w:adjustRightInd w:val="0"/>
        <w:spacing w:after="0" w:line="240" w:lineRule="auto"/>
        <w:ind w:left="720"/>
        <w:jc w:val="both"/>
        <w:rPr>
          <w:rFonts w:asciiTheme="majorBidi" w:hAnsiTheme="majorBidi" w:cstheme="majorBidi"/>
          <w:color w:val="000000" w:themeColor="text1"/>
          <w:sz w:val="22"/>
        </w:rPr>
      </w:pPr>
      <w:proofErr w:type="spellStart"/>
      <w:r>
        <w:rPr>
          <w:rFonts w:cs="Times New Roman"/>
          <w:b/>
          <w:bCs/>
          <w:i/>
          <w:iCs/>
          <w:sz w:val="22"/>
        </w:rPr>
        <w:t>Bojan</w:t>
      </w:r>
      <w:proofErr w:type="spellEnd"/>
      <w:r>
        <w:rPr>
          <w:rFonts w:cs="Times New Roman"/>
          <w:b/>
          <w:bCs/>
          <w:i/>
          <w:iCs/>
          <w:sz w:val="22"/>
        </w:rPr>
        <w:t xml:space="preserve"> Rode, </w:t>
      </w:r>
      <w:proofErr w:type="spellStart"/>
      <w:r>
        <w:rPr>
          <w:rFonts w:cs="Times New Roman"/>
          <w:b/>
          <w:bCs/>
          <w:i/>
          <w:iCs/>
          <w:sz w:val="22"/>
        </w:rPr>
        <w:t>Marinko</w:t>
      </w:r>
      <w:proofErr w:type="spellEnd"/>
      <w:r>
        <w:rPr>
          <w:rFonts w:cs="Times New Roman"/>
          <w:b/>
          <w:bCs/>
          <w:i/>
          <w:iCs/>
          <w:sz w:val="22"/>
        </w:rPr>
        <w:t xml:space="preserve"> </w:t>
      </w:r>
      <w:proofErr w:type="spellStart"/>
      <w:r>
        <w:rPr>
          <w:rFonts w:cs="Times New Roman"/>
          <w:b/>
          <w:bCs/>
          <w:i/>
          <w:iCs/>
          <w:sz w:val="22"/>
        </w:rPr>
        <w:t>Vuc</w:t>
      </w:r>
      <w:proofErr w:type="spellEnd"/>
      <w:r>
        <w:rPr>
          <w:rFonts w:cs="Times New Roman"/>
          <w:b/>
          <w:bCs/>
          <w:i/>
          <w:iCs/>
          <w:sz w:val="22"/>
        </w:rPr>
        <w:t xml:space="preserve">ˇ </w:t>
      </w:r>
      <w:proofErr w:type="spellStart"/>
      <w:r>
        <w:rPr>
          <w:rFonts w:cs="Times New Roman"/>
          <w:b/>
          <w:bCs/>
          <w:i/>
          <w:iCs/>
          <w:sz w:val="22"/>
        </w:rPr>
        <w:t>ic</w:t>
      </w:r>
      <w:proofErr w:type="spellEnd"/>
      <w:r>
        <w:rPr>
          <w:rFonts w:cs="Times New Roman"/>
          <w:b/>
          <w:bCs/>
          <w:i/>
          <w:iCs/>
          <w:sz w:val="22"/>
        </w:rPr>
        <w:t xml:space="preserve">´, </w:t>
      </w:r>
      <w:proofErr w:type="spellStart"/>
      <w:r>
        <w:rPr>
          <w:rFonts w:cs="Times New Roman"/>
          <w:b/>
          <w:bCs/>
          <w:i/>
          <w:iCs/>
          <w:sz w:val="22"/>
        </w:rPr>
        <w:t>Mladen</w:t>
      </w:r>
      <w:proofErr w:type="spellEnd"/>
      <w:r>
        <w:rPr>
          <w:rFonts w:cs="Times New Roman"/>
          <w:b/>
          <w:bCs/>
          <w:i/>
          <w:iCs/>
          <w:sz w:val="22"/>
        </w:rPr>
        <w:t xml:space="preserve"> </w:t>
      </w:r>
      <w:proofErr w:type="spellStart"/>
      <w:r>
        <w:rPr>
          <w:rFonts w:cs="Times New Roman"/>
          <w:b/>
          <w:bCs/>
          <w:i/>
          <w:iCs/>
          <w:sz w:val="22"/>
        </w:rPr>
        <w:t>Širanovic</w:t>
      </w:r>
      <w:proofErr w:type="spellEnd"/>
      <w:r>
        <w:rPr>
          <w:rFonts w:cs="Times New Roman"/>
          <w:b/>
          <w:bCs/>
          <w:i/>
          <w:iCs/>
          <w:sz w:val="22"/>
        </w:rPr>
        <w:t>´ et al.</w:t>
      </w:r>
      <w:proofErr w:type="gramStart"/>
      <w:r>
        <w:rPr>
          <w:rFonts w:cs="Times New Roman"/>
          <w:b/>
          <w:bCs/>
          <w:i/>
          <w:iCs/>
          <w:sz w:val="22"/>
        </w:rPr>
        <w:t>,(</w:t>
      </w:r>
      <w:proofErr w:type="gramEnd"/>
      <w:r>
        <w:rPr>
          <w:rFonts w:cs="Times New Roman"/>
          <w:b/>
          <w:bCs/>
          <w:i/>
          <w:iCs/>
          <w:sz w:val="22"/>
        </w:rPr>
        <w:t>2012):</w:t>
      </w:r>
      <w:r>
        <w:rPr>
          <w:rFonts w:asciiTheme="majorBidi" w:hAnsiTheme="majorBidi" w:cstheme="majorBidi"/>
          <w:sz w:val="22"/>
          <w:lang w:bidi="ar-EG"/>
        </w:rPr>
        <w:t xml:space="preserve">Positive end-expiratory pressure lung recruitment: comparison between lower inflection point and ultrasound assessment Wien </w:t>
      </w:r>
      <w:proofErr w:type="spellStart"/>
      <w:r>
        <w:rPr>
          <w:rFonts w:asciiTheme="majorBidi" w:hAnsiTheme="majorBidi" w:cstheme="majorBidi"/>
          <w:sz w:val="22"/>
          <w:lang w:bidi="ar-EG"/>
        </w:rPr>
        <w:t>Klin</w:t>
      </w:r>
      <w:proofErr w:type="spellEnd"/>
      <w:r>
        <w:rPr>
          <w:rFonts w:asciiTheme="majorBidi" w:hAnsiTheme="majorBidi" w:cstheme="majorBidi"/>
          <w:sz w:val="22"/>
          <w:lang w:bidi="ar-EG"/>
        </w:rPr>
        <w:t xml:space="preserve"> </w:t>
      </w:r>
      <w:proofErr w:type="spellStart"/>
      <w:r>
        <w:rPr>
          <w:rFonts w:asciiTheme="majorBidi" w:hAnsiTheme="majorBidi" w:cstheme="majorBidi"/>
          <w:sz w:val="22"/>
          <w:lang w:bidi="ar-EG"/>
        </w:rPr>
        <w:t>Wochenschr</w:t>
      </w:r>
      <w:proofErr w:type="spellEnd"/>
      <w:r>
        <w:rPr>
          <w:rFonts w:asciiTheme="majorBidi" w:hAnsiTheme="majorBidi" w:cstheme="majorBidi"/>
          <w:sz w:val="22"/>
          <w:lang w:bidi="ar-EG"/>
        </w:rPr>
        <w:t xml:space="preserve"> (2012) 124:842–847.</w:t>
      </w:r>
    </w:p>
    <w:p w:rsidR="009F4DA4" w:rsidRDefault="009F4DA4" w:rsidP="009F4DA4">
      <w:pPr>
        <w:pStyle w:val="ListParagraph"/>
        <w:numPr>
          <w:ilvl w:val="0"/>
          <w:numId w:val="40"/>
        </w:numPr>
        <w:autoSpaceDE w:val="0"/>
        <w:autoSpaceDN w:val="0"/>
        <w:adjustRightInd w:val="0"/>
        <w:spacing w:after="0" w:line="240" w:lineRule="auto"/>
        <w:ind w:left="720"/>
        <w:jc w:val="both"/>
        <w:rPr>
          <w:rFonts w:asciiTheme="majorBidi" w:hAnsiTheme="majorBidi" w:cstheme="majorBidi"/>
          <w:color w:val="000000" w:themeColor="text1"/>
          <w:sz w:val="22"/>
        </w:rPr>
      </w:pPr>
      <w:r>
        <w:rPr>
          <w:rFonts w:cs="Times New Roman"/>
          <w:b/>
          <w:bCs/>
          <w:i/>
          <w:iCs/>
          <w:sz w:val="22"/>
        </w:rPr>
        <w:t xml:space="preserve">Mai S. Salem, </w:t>
      </w:r>
      <w:proofErr w:type="spellStart"/>
      <w:r>
        <w:rPr>
          <w:rFonts w:cs="Times New Roman"/>
          <w:b/>
          <w:bCs/>
          <w:i/>
          <w:iCs/>
          <w:sz w:val="22"/>
        </w:rPr>
        <w:t>Hesham</w:t>
      </w:r>
      <w:proofErr w:type="spellEnd"/>
      <w:r>
        <w:rPr>
          <w:rFonts w:cs="Times New Roman"/>
          <w:b/>
          <w:bCs/>
          <w:i/>
          <w:iCs/>
          <w:sz w:val="22"/>
        </w:rPr>
        <w:t xml:space="preserve"> S. </w:t>
      </w:r>
      <w:proofErr w:type="spellStart"/>
      <w:r>
        <w:rPr>
          <w:rFonts w:cs="Times New Roman"/>
          <w:b/>
          <w:bCs/>
          <w:i/>
          <w:iCs/>
          <w:sz w:val="22"/>
        </w:rPr>
        <w:t>Eltatawy</w:t>
      </w:r>
      <w:proofErr w:type="spellEnd"/>
      <w:r>
        <w:rPr>
          <w:rFonts w:cs="Times New Roman"/>
          <w:b/>
          <w:bCs/>
          <w:i/>
          <w:iCs/>
          <w:sz w:val="22"/>
        </w:rPr>
        <w:t xml:space="preserve">, Ahmed A. </w:t>
      </w:r>
      <w:proofErr w:type="spellStart"/>
      <w:r>
        <w:rPr>
          <w:rFonts w:cs="Times New Roman"/>
          <w:b/>
          <w:bCs/>
          <w:i/>
          <w:iCs/>
          <w:sz w:val="22"/>
        </w:rPr>
        <w:t>Abdelhafez</w:t>
      </w:r>
      <w:proofErr w:type="spellEnd"/>
      <w:r>
        <w:rPr>
          <w:rFonts w:cs="Times New Roman"/>
          <w:b/>
          <w:bCs/>
          <w:i/>
          <w:iCs/>
          <w:sz w:val="22"/>
        </w:rPr>
        <w:t xml:space="preserve"> </w:t>
      </w:r>
      <w:proofErr w:type="spellStart"/>
      <w:r>
        <w:rPr>
          <w:rFonts w:cs="Times New Roman"/>
          <w:b/>
          <w:bCs/>
          <w:i/>
          <w:iCs/>
          <w:sz w:val="22"/>
        </w:rPr>
        <w:t>Alsherif</w:t>
      </w:r>
      <w:proofErr w:type="spellEnd"/>
      <w:r>
        <w:rPr>
          <w:rFonts w:ascii="OpenSans-Semibold" w:cs="OpenSans-Semibold" w:hint="cs"/>
          <w:sz w:val="22"/>
        </w:rPr>
        <w:t xml:space="preserve"> </w:t>
      </w:r>
      <w:r>
        <w:rPr>
          <w:rFonts w:cs="Times New Roman"/>
          <w:b/>
          <w:bCs/>
          <w:i/>
          <w:iCs/>
          <w:sz w:val="22"/>
        </w:rPr>
        <w:t xml:space="preserve">et al.,(2020): </w:t>
      </w:r>
      <w:r>
        <w:rPr>
          <w:rFonts w:asciiTheme="majorBidi" w:hAnsiTheme="majorBidi" w:cstheme="majorBidi"/>
          <w:sz w:val="22"/>
          <w:lang w:bidi="ar-EG"/>
        </w:rPr>
        <w:t>Lung ultrasound- versus FiO2-guided PEEP in ARDS patients EGYPTIAN JOURNAL OF ANAESTHESIA , OL. 36, NO. 1, 31–37.</w:t>
      </w:r>
    </w:p>
    <w:p w:rsidR="009F4DA4" w:rsidRDefault="009F4DA4" w:rsidP="009F4DA4">
      <w:pPr>
        <w:pStyle w:val="ListParagraph"/>
        <w:numPr>
          <w:ilvl w:val="0"/>
          <w:numId w:val="40"/>
        </w:numPr>
        <w:autoSpaceDE w:val="0"/>
        <w:autoSpaceDN w:val="0"/>
        <w:adjustRightInd w:val="0"/>
        <w:spacing w:after="0" w:line="240" w:lineRule="auto"/>
        <w:ind w:left="720"/>
        <w:jc w:val="both"/>
        <w:rPr>
          <w:rFonts w:asciiTheme="majorBidi" w:hAnsiTheme="majorBidi" w:cstheme="majorBidi"/>
          <w:color w:val="000000" w:themeColor="text1"/>
          <w:sz w:val="22"/>
        </w:rPr>
      </w:pPr>
      <w:proofErr w:type="spellStart"/>
      <w:r>
        <w:rPr>
          <w:rFonts w:cs="Times New Roman"/>
          <w:b/>
          <w:bCs/>
          <w:i/>
          <w:iCs/>
          <w:sz w:val="22"/>
        </w:rPr>
        <w:lastRenderedPageBreak/>
        <w:t>Waheed</w:t>
      </w:r>
      <w:proofErr w:type="spellEnd"/>
      <w:r>
        <w:rPr>
          <w:rFonts w:cs="Times New Roman"/>
          <w:b/>
          <w:bCs/>
          <w:i/>
          <w:iCs/>
          <w:sz w:val="22"/>
        </w:rPr>
        <w:t xml:space="preserve"> A. </w:t>
      </w:r>
      <w:proofErr w:type="spellStart"/>
      <w:r>
        <w:rPr>
          <w:rFonts w:cs="Times New Roman"/>
          <w:b/>
          <w:bCs/>
          <w:i/>
          <w:iCs/>
          <w:sz w:val="22"/>
        </w:rPr>
        <w:t>Radwan</w:t>
      </w:r>
      <w:proofErr w:type="spellEnd"/>
      <w:r>
        <w:rPr>
          <w:rFonts w:cs="Times New Roman"/>
          <w:b/>
          <w:bCs/>
          <w:i/>
          <w:iCs/>
          <w:sz w:val="22"/>
        </w:rPr>
        <w:t xml:space="preserve">, Mohamed M. </w:t>
      </w:r>
      <w:proofErr w:type="spellStart"/>
      <w:r>
        <w:rPr>
          <w:rFonts w:cs="Times New Roman"/>
          <w:b/>
          <w:bCs/>
          <w:i/>
          <w:iCs/>
          <w:sz w:val="22"/>
        </w:rPr>
        <w:t>Khaled</w:t>
      </w:r>
      <w:proofErr w:type="spellEnd"/>
      <w:r>
        <w:rPr>
          <w:rFonts w:cs="Times New Roman"/>
          <w:b/>
          <w:bCs/>
          <w:i/>
          <w:iCs/>
          <w:sz w:val="22"/>
        </w:rPr>
        <w:t xml:space="preserve">, </w:t>
      </w:r>
      <w:proofErr w:type="spellStart"/>
      <w:r>
        <w:rPr>
          <w:rFonts w:cs="Times New Roman"/>
          <w:b/>
          <w:bCs/>
          <w:i/>
          <w:iCs/>
          <w:sz w:val="22"/>
        </w:rPr>
        <w:t>Ayman</w:t>
      </w:r>
      <w:proofErr w:type="spellEnd"/>
      <w:r>
        <w:rPr>
          <w:rFonts w:cs="Times New Roman"/>
          <w:b/>
          <w:bCs/>
          <w:i/>
          <w:iCs/>
          <w:sz w:val="22"/>
        </w:rPr>
        <w:t xml:space="preserve"> G. Salman et al.</w:t>
      </w:r>
      <w:proofErr w:type="gramStart"/>
      <w:r>
        <w:rPr>
          <w:rFonts w:cs="Times New Roman"/>
          <w:b/>
          <w:bCs/>
          <w:i/>
          <w:iCs/>
          <w:sz w:val="22"/>
        </w:rPr>
        <w:t>,(</w:t>
      </w:r>
      <w:proofErr w:type="gramEnd"/>
      <w:r>
        <w:rPr>
          <w:rFonts w:cs="Times New Roman"/>
          <w:b/>
          <w:bCs/>
          <w:i/>
          <w:iCs/>
          <w:sz w:val="22"/>
        </w:rPr>
        <w:t>2021):</w:t>
      </w:r>
      <w:r>
        <w:rPr>
          <w:rFonts w:ascii="Arial" w:hAnsi="Arial"/>
          <w:sz w:val="22"/>
        </w:rPr>
        <w:t xml:space="preserve"> </w:t>
      </w:r>
      <w:r>
        <w:rPr>
          <w:rFonts w:asciiTheme="majorBidi" w:hAnsiTheme="majorBidi" w:cstheme="majorBidi"/>
          <w:sz w:val="22"/>
          <w:lang w:bidi="ar-EG"/>
        </w:rPr>
        <w:t xml:space="preserve">Use of Lung Ultrasound for Assessment of Lung Recruitment Maneuvers in Patients with ARDS </w:t>
      </w:r>
      <w:proofErr w:type="spellStart"/>
      <w:r>
        <w:rPr>
          <w:rFonts w:asciiTheme="majorBidi" w:hAnsiTheme="majorBidi" w:cstheme="majorBidi"/>
          <w:sz w:val="22"/>
          <w:lang w:bidi="ar-EG"/>
        </w:rPr>
        <w:t>Maced</w:t>
      </w:r>
      <w:proofErr w:type="spellEnd"/>
      <w:r>
        <w:rPr>
          <w:rFonts w:asciiTheme="majorBidi" w:hAnsiTheme="majorBidi" w:cstheme="majorBidi"/>
          <w:sz w:val="22"/>
          <w:lang w:bidi="ar-EG"/>
        </w:rPr>
        <w:t xml:space="preserve"> J Med Sci. 09; 9(B):952-963</w:t>
      </w:r>
      <w:r>
        <w:rPr>
          <w:rFonts w:asciiTheme="majorBidi" w:hAnsiTheme="majorBidi" w:cstheme="majorBidi"/>
          <w:color w:val="000000" w:themeColor="text1"/>
          <w:sz w:val="22"/>
        </w:rPr>
        <w:t>.</w:t>
      </w:r>
    </w:p>
    <w:p w:rsidR="009F4DA4" w:rsidRDefault="009F4DA4" w:rsidP="009F4DA4">
      <w:pPr>
        <w:bidi w:val="0"/>
        <w:spacing w:after="0" w:line="240" w:lineRule="auto"/>
        <w:jc w:val="both"/>
        <w:rPr>
          <w:rFonts w:asciiTheme="majorBidi" w:hAnsiTheme="majorBidi" w:cstheme="majorBidi"/>
          <w:bCs/>
        </w:rPr>
      </w:pPr>
    </w:p>
    <w:p w:rsidR="00B757C9" w:rsidRPr="00A84EA7" w:rsidRDefault="00B757C9" w:rsidP="00B757C9">
      <w:pPr>
        <w:pStyle w:val="ListParagraph"/>
        <w:autoSpaceDE w:val="0"/>
        <w:autoSpaceDN w:val="0"/>
        <w:adjustRightInd w:val="0"/>
        <w:spacing w:after="0" w:line="240" w:lineRule="auto"/>
        <w:jc w:val="both"/>
        <w:rPr>
          <w:rFonts w:asciiTheme="majorBidi" w:hAnsiTheme="majorBidi" w:cstheme="majorBidi"/>
          <w:color w:val="000000" w:themeColor="text1"/>
          <w:sz w:val="22"/>
        </w:rPr>
      </w:pPr>
    </w:p>
    <w:p w:rsidR="00B757C9" w:rsidRPr="00B757C9" w:rsidRDefault="00B757C9" w:rsidP="00B757C9">
      <w:pPr>
        <w:bidi w:val="0"/>
        <w:spacing w:line="240" w:lineRule="auto"/>
        <w:jc w:val="both"/>
        <w:rPr>
          <w:rFonts w:asciiTheme="majorBidi" w:hAnsiTheme="majorBidi" w:cstheme="majorBidi"/>
          <w:b/>
          <w:bCs/>
          <w:lang w:bidi="ar-EG"/>
        </w:rPr>
      </w:pPr>
      <w:r w:rsidRPr="00B757C9">
        <w:rPr>
          <w:rFonts w:asciiTheme="majorBidi" w:eastAsia="Times New Roman" w:hAnsiTheme="majorBidi" w:cstheme="majorBidi"/>
          <w:b/>
          <w:bCs/>
          <w:spacing w:val="9"/>
        </w:rPr>
        <w:t xml:space="preserve">Table (1): </w:t>
      </w:r>
      <w:r w:rsidRPr="00B757C9">
        <w:rPr>
          <w:rFonts w:asciiTheme="majorBidi" w:hAnsiTheme="majorBidi" w:cstheme="majorBidi"/>
          <w:b/>
          <w:bCs/>
          <w:lang w:bidi="ar-EG"/>
        </w:rPr>
        <w:t xml:space="preserve">Effect </w:t>
      </w:r>
      <w:proofErr w:type="gramStart"/>
      <w:r w:rsidRPr="00B757C9">
        <w:rPr>
          <w:rFonts w:asciiTheme="majorBidi" w:hAnsiTheme="majorBidi" w:cstheme="majorBidi"/>
          <w:b/>
          <w:bCs/>
          <w:lang w:bidi="ar-EG"/>
        </w:rPr>
        <w:t>of  PEEP</w:t>
      </w:r>
      <w:proofErr w:type="gramEnd"/>
      <w:r w:rsidRPr="00B757C9">
        <w:rPr>
          <w:rFonts w:asciiTheme="majorBidi" w:hAnsiTheme="majorBidi" w:cstheme="majorBidi"/>
          <w:b/>
          <w:bCs/>
          <w:lang w:bidi="ar-EG"/>
        </w:rPr>
        <w:t xml:space="preserve"> on ABG , PFR and lung volume.</w:t>
      </w:r>
    </w:p>
    <w:tbl>
      <w:tblPr>
        <w:tblStyle w:val="TableGrid"/>
        <w:tblW w:w="856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3168"/>
        <w:gridCol w:w="1710"/>
        <w:gridCol w:w="1710"/>
        <w:gridCol w:w="990"/>
        <w:gridCol w:w="990"/>
      </w:tblGrid>
      <w:tr w:rsidR="00B757C9" w:rsidRPr="00CC62B2" w:rsidTr="00E50B6F">
        <w:trPr>
          <w:trHeight w:val="279"/>
        </w:trPr>
        <w:tc>
          <w:tcPr>
            <w:tcW w:w="3168" w:type="dxa"/>
            <w:vMerge w:val="restart"/>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tl/>
                <w:lang w:bidi="ar-EG"/>
              </w:rPr>
            </w:pPr>
            <w:r w:rsidRPr="00705AF6">
              <w:rPr>
                <w:rFonts w:asciiTheme="majorBidi" w:hAnsiTheme="majorBidi" w:cstheme="majorBidi"/>
                <w:b/>
                <w:bCs/>
              </w:rPr>
              <w:t>Variable</w:t>
            </w:r>
          </w:p>
        </w:tc>
        <w:tc>
          <w:tcPr>
            <w:tcW w:w="1710" w:type="dxa"/>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PEEP 5</w:t>
            </w:r>
          </w:p>
        </w:tc>
        <w:tc>
          <w:tcPr>
            <w:tcW w:w="1710" w:type="dxa"/>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PEEP 15</w:t>
            </w:r>
          </w:p>
        </w:tc>
        <w:tc>
          <w:tcPr>
            <w:tcW w:w="990" w:type="dxa"/>
            <w:vMerge w:val="restart"/>
            <w:shd w:val="clear" w:color="auto" w:fill="D9D9D9" w:themeFill="background1" w:themeFillShade="D9"/>
          </w:tcPr>
          <w:p w:rsidR="00B757C9" w:rsidRPr="00705AF6" w:rsidRDefault="00C7395A" w:rsidP="00E50B6F">
            <w:pPr>
              <w:bidi w:val="0"/>
              <w:spacing w:before="120"/>
              <w:jc w:val="both"/>
              <w:rPr>
                <w:rFonts w:asciiTheme="majorBidi" w:hAnsiTheme="majorBidi" w:cstheme="majorBidi"/>
                <w:b/>
                <w:bCs/>
              </w:rPr>
            </w:pPr>
            <w:r>
              <w:rPr>
                <w:rFonts w:asciiTheme="majorBidi" w:hAnsiTheme="majorBidi" w:cstheme="majorBidi"/>
                <w:b/>
                <w:bCs/>
              </w:rPr>
              <w:t>t-</w:t>
            </w:r>
            <w:r w:rsidR="00B757C9" w:rsidRPr="00705AF6">
              <w:rPr>
                <w:rFonts w:asciiTheme="majorBidi" w:hAnsiTheme="majorBidi" w:cstheme="majorBidi"/>
                <w:b/>
                <w:bCs/>
              </w:rPr>
              <w:t>Test</w:t>
            </w:r>
          </w:p>
        </w:tc>
        <w:tc>
          <w:tcPr>
            <w:tcW w:w="990" w:type="dxa"/>
            <w:vMerge w:val="restart"/>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P value</w:t>
            </w:r>
          </w:p>
        </w:tc>
      </w:tr>
      <w:tr w:rsidR="00B757C9" w:rsidRPr="00CC62B2" w:rsidTr="00E50B6F">
        <w:trPr>
          <w:trHeight w:val="279"/>
        </w:trPr>
        <w:tc>
          <w:tcPr>
            <w:tcW w:w="3168" w:type="dxa"/>
            <w:vMerge/>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p>
        </w:tc>
        <w:tc>
          <w:tcPr>
            <w:tcW w:w="1710" w:type="dxa"/>
            <w:tcBorders>
              <w:bottom w:val="single" w:sz="12" w:space="0" w:color="auto"/>
            </w:tcBorders>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 xml:space="preserve">Mean ±SD </w:t>
            </w:r>
          </w:p>
        </w:tc>
        <w:tc>
          <w:tcPr>
            <w:tcW w:w="1710" w:type="dxa"/>
            <w:tcBorders>
              <w:bottom w:val="single" w:sz="12" w:space="0" w:color="auto"/>
            </w:tcBorders>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Mean ±SD</w:t>
            </w:r>
          </w:p>
        </w:tc>
        <w:tc>
          <w:tcPr>
            <w:tcW w:w="990" w:type="dxa"/>
            <w:vMerge/>
            <w:tcBorders>
              <w:bottom w:val="single" w:sz="12" w:space="0" w:color="auto"/>
            </w:tcBorders>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p>
        </w:tc>
        <w:tc>
          <w:tcPr>
            <w:tcW w:w="990" w:type="dxa"/>
            <w:vMerge/>
            <w:tcBorders>
              <w:bottom w:val="single" w:sz="12" w:space="0" w:color="auto"/>
            </w:tcBorders>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p>
        </w:tc>
      </w:tr>
      <w:tr w:rsidR="00B757C9" w:rsidRPr="00CC62B2" w:rsidTr="00E50B6F">
        <w:trPr>
          <w:trHeight w:val="213"/>
        </w:trPr>
        <w:tc>
          <w:tcPr>
            <w:tcW w:w="3168" w:type="dxa"/>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PH</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Pr>
            </w:pPr>
            <w:r w:rsidRPr="00705AF6">
              <w:rPr>
                <w:rFonts w:asciiTheme="majorBidi" w:hAnsiTheme="majorBidi" w:cstheme="majorBidi"/>
              </w:rPr>
              <w:t>7.27±0.293</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Pr>
            </w:pPr>
            <w:r w:rsidRPr="00705AF6">
              <w:rPr>
                <w:rFonts w:asciiTheme="majorBidi" w:hAnsiTheme="majorBidi" w:cstheme="majorBidi"/>
              </w:rPr>
              <w:t>7.35±0.515</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Pr>
            </w:pPr>
            <w:r w:rsidRPr="00705AF6">
              <w:rPr>
                <w:rFonts w:asciiTheme="majorBidi" w:hAnsiTheme="majorBidi" w:cstheme="majorBidi"/>
              </w:rPr>
              <w:t>0.68</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highlight w:val="yellow"/>
              </w:rPr>
            </w:pPr>
            <w:r w:rsidRPr="00705AF6">
              <w:rPr>
                <w:rFonts w:asciiTheme="majorBidi" w:hAnsiTheme="majorBidi" w:cstheme="majorBidi"/>
              </w:rPr>
              <w:t>0.5</w:t>
            </w:r>
          </w:p>
        </w:tc>
      </w:tr>
      <w:tr w:rsidR="00B757C9" w:rsidRPr="00CC62B2" w:rsidTr="00E50B6F">
        <w:trPr>
          <w:trHeight w:val="213"/>
        </w:trPr>
        <w:tc>
          <w:tcPr>
            <w:tcW w:w="3168" w:type="dxa"/>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rPr>
            </w:pPr>
            <w:r w:rsidRPr="00705AF6">
              <w:rPr>
                <w:rFonts w:asciiTheme="majorBidi" w:hAnsiTheme="majorBidi" w:cstheme="majorBidi"/>
                <w:b/>
                <w:bCs/>
              </w:rPr>
              <w:t>PaO2</w:t>
            </w:r>
            <w:r w:rsidRPr="00705AF6">
              <w:rPr>
                <w:rFonts w:asciiTheme="majorBidi" w:hAnsiTheme="majorBidi" w:cstheme="majorBidi"/>
              </w:rPr>
              <w:t xml:space="preserve"> </w:t>
            </w:r>
            <w:r w:rsidRPr="00705AF6">
              <w:rPr>
                <w:rFonts w:asciiTheme="majorBidi" w:hAnsiTheme="majorBidi" w:cstheme="majorBidi"/>
                <w:b/>
                <w:bCs/>
              </w:rPr>
              <w:t>(mmHg)</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74.48±21.64</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87.72±33.51</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4.39</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highlight w:val="yellow"/>
              </w:rPr>
              <w:t>&lt;0.001</w:t>
            </w:r>
          </w:p>
        </w:tc>
      </w:tr>
      <w:tr w:rsidR="00B757C9" w:rsidRPr="00CC62B2" w:rsidTr="00E50B6F">
        <w:trPr>
          <w:trHeight w:val="213"/>
        </w:trPr>
        <w:tc>
          <w:tcPr>
            <w:tcW w:w="3168" w:type="dxa"/>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PaCO2  (mmHg)</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Pr>
            </w:pPr>
            <w:r w:rsidRPr="00705AF6">
              <w:rPr>
                <w:rFonts w:asciiTheme="majorBidi" w:hAnsiTheme="majorBidi" w:cstheme="majorBidi"/>
              </w:rPr>
              <w:t>48.6±9.89</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Pr>
            </w:pPr>
            <w:r w:rsidRPr="00705AF6">
              <w:rPr>
                <w:rFonts w:asciiTheme="majorBidi" w:hAnsiTheme="majorBidi" w:cstheme="majorBidi"/>
              </w:rPr>
              <w:t>47.8±10.21</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Pr>
            </w:pPr>
            <w:r w:rsidRPr="00705AF6">
              <w:rPr>
                <w:rFonts w:asciiTheme="majorBidi" w:hAnsiTheme="majorBidi" w:cstheme="majorBidi"/>
              </w:rPr>
              <w:t>0.28</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highlight w:val="yellow"/>
              </w:rPr>
            </w:pPr>
            <w:r w:rsidRPr="00705AF6">
              <w:rPr>
                <w:rFonts w:asciiTheme="majorBidi" w:hAnsiTheme="majorBidi" w:cstheme="majorBidi"/>
              </w:rPr>
              <w:t>0.78</w:t>
            </w:r>
          </w:p>
        </w:tc>
      </w:tr>
      <w:tr w:rsidR="00B757C9" w:rsidRPr="00CC62B2" w:rsidTr="00E50B6F">
        <w:trPr>
          <w:trHeight w:val="38"/>
        </w:trPr>
        <w:tc>
          <w:tcPr>
            <w:tcW w:w="3168" w:type="dxa"/>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lang w:bidi="ar-EG"/>
              </w:rPr>
            </w:pPr>
            <w:r w:rsidRPr="00705AF6">
              <w:rPr>
                <w:rFonts w:asciiTheme="majorBidi" w:hAnsiTheme="majorBidi" w:cstheme="majorBidi"/>
                <w:b/>
                <w:bCs/>
              </w:rPr>
              <w:t>PaO2/FIO2</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94.92±41.97</w:t>
            </w:r>
          </w:p>
        </w:tc>
        <w:tc>
          <w:tcPr>
            <w:tcW w:w="171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114.63±67.57</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4.38</w:t>
            </w:r>
          </w:p>
        </w:tc>
        <w:tc>
          <w:tcPr>
            <w:tcW w:w="990" w:type="dxa"/>
            <w:tcBorders>
              <w:top w:val="single" w:sz="12" w:space="0" w:color="auto"/>
              <w:bottom w:val="single" w:sz="12"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highlight w:val="yellow"/>
              </w:rPr>
              <w:t>&lt;0.001</w:t>
            </w:r>
          </w:p>
        </w:tc>
      </w:tr>
      <w:tr w:rsidR="00B757C9" w:rsidRPr="00CC62B2" w:rsidTr="00E50B6F">
        <w:trPr>
          <w:trHeight w:val="38"/>
        </w:trPr>
        <w:tc>
          <w:tcPr>
            <w:tcW w:w="3168" w:type="dxa"/>
            <w:shd w:val="clear" w:color="auto" w:fill="D9D9D9" w:themeFill="background1" w:themeFillShade="D9"/>
          </w:tcPr>
          <w:p w:rsidR="00B757C9" w:rsidRPr="00705AF6" w:rsidRDefault="00B757C9" w:rsidP="00E50B6F">
            <w:pPr>
              <w:bidi w:val="0"/>
              <w:spacing w:before="120"/>
              <w:jc w:val="both"/>
              <w:rPr>
                <w:rFonts w:asciiTheme="majorBidi" w:hAnsiTheme="majorBidi" w:cstheme="majorBidi"/>
                <w:b/>
                <w:bCs/>
              </w:rPr>
            </w:pPr>
            <w:r w:rsidRPr="00705AF6">
              <w:rPr>
                <w:rFonts w:asciiTheme="majorBidi" w:hAnsiTheme="majorBidi" w:cstheme="majorBidi"/>
                <w:b/>
                <w:bCs/>
              </w:rPr>
              <w:t xml:space="preserve">Lung volume at 15 cm H2O </w:t>
            </w:r>
          </w:p>
          <w:p w:rsidR="00B757C9" w:rsidRPr="00705AF6" w:rsidRDefault="00B757C9" w:rsidP="00E50B6F">
            <w:pPr>
              <w:bidi w:val="0"/>
              <w:spacing w:before="120"/>
              <w:jc w:val="both"/>
              <w:rPr>
                <w:rFonts w:asciiTheme="majorBidi" w:hAnsiTheme="majorBidi" w:cstheme="majorBidi"/>
                <w:lang w:bidi="ar-EG"/>
              </w:rPr>
            </w:pPr>
          </w:p>
        </w:tc>
        <w:tc>
          <w:tcPr>
            <w:tcW w:w="1710" w:type="dxa"/>
            <w:tcBorders>
              <w:top w:val="single" w:sz="12" w:space="0" w:color="auto"/>
              <w:bottom w:val="thinThickSmallGap" w:sz="24"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325.4±72.7</w:t>
            </w:r>
          </w:p>
        </w:tc>
        <w:tc>
          <w:tcPr>
            <w:tcW w:w="1710" w:type="dxa"/>
            <w:tcBorders>
              <w:top w:val="single" w:sz="12" w:space="0" w:color="auto"/>
              <w:bottom w:val="thinThickSmallGap" w:sz="24"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421.6±113.125</w:t>
            </w:r>
          </w:p>
        </w:tc>
        <w:tc>
          <w:tcPr>
            <w:tcW w:w="990" w:type="dxa"/>
            <w:tcBorders>
              <w:top w:val="single" w:sz="12" w:space="0" w:color="auto"/>
              <w:bottom w:val="thinThickSmallGap" w:sz="24"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rPr>
              <w:t>4.38</w:t>
            </w:r>
          </w:p>
        </w:tc>
        <w:tc>
          <w:tcPr>
            <w:tcW w:w="990" w:type="dxa"/>
            <w:tcBorders>
              <w:top w:val="single" w:sz="12" w:space="0" w:color="auto"/>
              <w:bottom w:val="thinThickSmallGap" w:sz="24" w:space="0" w:color="auto"/>
            </w:tcBorders>
            <w:shd w:val="clear" w:color="auto" w:fill="FFFFFF" w:themeFill="background1"/>
          </w:tcPr>
          <w:p w:rsidR="00B757C9" w:rsidRPr="00705AF6" w:rsidRDefault="00B757C9" w:rsidP="00E50B6F">
            <w:pPr>
              <w:bidi w:val="0"/>
              <w:spacing w:before="120"/>
              <w:jc w:val="both"/>
              <w:rPr>
                <w:rFonts w:asciiTheme="majorBidi" w:hAnsiTheme="majorBidi" w:cstheme="majorBidi"/>
                <w:rtl/>
              </w:rPr>
            </w:pPr>
            <w:r w:rsidRPr="00705AF6">
              <w:rPr>
                <w:rFonts w:asciiTheme="majorBidi" w:hAnsiTheme="majorBidi" w:cstheme="majorBidi"/>
                <w:highlight w:val="yellow"/>
              </w:rPr>
              <w:t>&lt;0.001</w:t>
            </w:r>
          </w:p>
        </w:tc>
      </w:tr>
    </w:tbl>
    <w:p w:rsidR="00880096" w:rsidRDefault="00B757C9" w:rsidP="00880096">
      <w:pPr>
        <w:pStyle w:val="ListParagraph"/>
        <w:spacing w:line="360" w:lineRule="auto"/>
        <w:ind w:left="1440"/>
        <w:rPr>
          <w:rFonts w:asciiTheme="majorBidi" w:hAnsiTheme="majorBidi" w:cstheme="majorBidi"/>
          <w:lang w:bidi="ar-EG"/>
        </w:rPr>
      </w:pPr>
      <w:r w:rsidRPr="00B757C9">
        <w:rPr>
          <w:rFonts w:asciiTheme="majorBidi" w:hAnsiTheme="majorBidi" w:cstheme="majorBidi"/>
          <w:i/>
          <w:iCs/>
          <w:lang w:bidi="ar-EG"/>
        </w:rPr>
        <w:t xml:space="preserve">* </w:t>
      </w:r>
      <w:r w:rsidRPr="00B757C9">
        <w:rPr>
          <w:rFonts w:asciiTheme="majorBidi" w:hAnsiTheme="majorBidi" w:cstheme="majorBidi"/>
          <w:lang w:bidi="ar-EG"/>
        </w:rPr>
        <w:t xml:space="preserve">PFR: </w:t>
      </w:r>
      <w:r w:rsidRPr="00B757C9">
        <w:rPr>
          <w:rFonts w:asciiTheme="majorBidi" w:hAnsiTheme="majorBidi" w:cstheme="majorBidi"/>
        </w:rPr>
        <w:t>PaO2/FIO2 ratio</w:t>
      </w:r>
    </w:p>
    <w:p w:rsidR="00A72C0B" w:rsidRDefault="00A72C0B" w:rsidP="00880096">
      <w:pPr>
        <w:bidi w:val="0"/>
        <w:spacing w:line="360" w:lineRule="auto"/>
        <w:rPr>
          <w:rFonts w:asciiTheme="majorBidi" w:eastAsia="Times New Roman" w:hAnsiTheme="majorBidi" w:cstheme="majorBidi"/>
          <w:b/>
          <w:bCs/>
          <w:spacing w:val="9"/>
        </w:rPr>
      </w:pPr>
    </w:p>
    <w:p w:rsidR="00A72C0B" w:rsidRDefault="00A72C0B" w:rsidP="00A72C0B">
      <w:pPr>
        <w:bidi w:val="0"/>
        <w:spacing w:line="360" w:lineRule="auto"/>
        <w:rPr>
          <w:rFonts w:asciiTheme="majorBidi" w:eastAsia="Times New Roman" w:hAnsiTheme="majorBidi" w:cstheme="majorBidi"/>
          <w:b/>
          <w:bCs/>
          <w:spacing w:val="9"/>
        </w:rPr>
      </w:pPr>
    </w:p>
    <w:p w:rsidR="00B757C9" w:rsidRPr="00880096" w:rsidRDefault="00B757C9" w:rsidP="00A72C0B">
      <w:pPr>
        <w:bidi w:val="0"/>
        <w:spacing w:line="360" w:lineRule="auto"/>
        <w:rPr>
          <w:rFonts w:asciiTheme="majorBidi" w:eastAsia="Calibri" w:hAnsiTheme="majorBidi" w:cstheme="majorBidi"/>
          <w:lang w:bidi="ar-EG"/>
        </w:rPr>
      </w:pPr>
      <w:r w:rsidRPr="00880096">
        <w:rPr>
          <w:rFonts w:asciiTheme="majorBidi" w:eastAsia="Times New Roman" w:hAnsiTheme="majorBidi" w:cstheme="majorBidi"/>
          <w:b/>
          <w:bCs/>
          <w:spacing w:val="9"/>
        </w:rPr>
        <w:t xml:space="preserve">Table (2):  </w:t>
      </w:r>
      <w:bookmarkStart w:id="6" w:name="_Hlk95335526"/>
      <w:r w:rsidRPr="00880096">
        <w:rPr>
          <w:rFonts w:asciiTheme="majorBidi" w:hAnsiTheme="majorBidi" w:cstheme="majorBidi"/>
          <w:b/>
          <w:bCs/>
          <w:lang w:bidi="ar-EG"/>
        </w:rPr>
        <w:t xml:space="preserve">Mean </w:t>
      </w:r>
      <w:proofErr w:type="spellStart"/>
      <w:r w:rsidRPr="00880096">
        <w:rPr>
          <w:rFonts w:asciiTheme="majorBidi" w:hAnsiTheme="majorBidi" w:cstheme="majorBidi"/>
          <w:b/>
          <w:bCs/>
          <w:lang w:bidi="ar-EG"/>
        </w:rPr>
        <w:t>reareation</w:t>
      </w:r>
      <w:proofErr w:type="spellEnd"/>
      <w:r w:rsidRPr="00880096">
        <w:rPr>
          <w:rFonts w:asciiTheme="majorBidi" w:hAnsiTheme="majorBidi" w:cstheme="majorBidi"/>
          <w:b/>
          <w:bCs/>
          <w:lang w:bidi="ar-EG"/>
        </w:rPr>
        <w:t xml:space="preserve"> score and changes in lung volume between PEEP 5 and PEEP 15. </w:t>
      </w:r>
    </w:p>
    <w:tbl>
      <w:tblPr>
        <w:tblStyle w:val="TableGrid"/>
        <w:tblW w:w="9738"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3618"/>
        <w:gridCol w:w="2970"/>
        <w:gridCol w:w="3150"/>
      </w:tblGrid>
      <w:tr w:rsidR="00B757C9" w:rsidRPr="00CC62B2" w:rsidTr="00E50B6F">
        <w:trPr>
          <w:trHeight w:val="279"/>
        </w:trPr>
        <w:tc>
          <w:tcPr>
            <w:tcW w:w="3618" w:type="dxa"/>
            <w:vMerge w:val="restart"/>
            <w:shd w:val="clear" w:color="auto" w:fill="D9D9D9" w:themeFill="background1" w:themeFillShade="D9"/>
          </w:tcPr>
          <w:p w:rsidR="00B757C9" w:rsidRPr="00CC62B2" w:rsidRDefault="00B757C9" w:rsidP="00E50B6F">
            <w:pPr>
              <w:bidi w:val="0"/>
              <w:spacing w:before="120"/>
              <w:jc w:val="both"/>
              <w:rPr>
                <w:rFonts w:asciiTheme="majorBidi" w:hAnsiTheme="majorBidi" w:cstheme="majorBidi"/>
                <w:b/>
                <w:bCs/>
              </w:rPr>
            </w:pPr>
            <w:r w:rsidRPr="00CC62B2">
              <w:rPr>
                <w:rFonts w:asciiTheme="majorBidi" w:hAnsiTheme="majorBidi" w:cstheme="majorBidi"/>
                <w:b/>
                <w:bCs/>
              </w:rPr>
              <w:t>Variable</w:t>
            </w:r>
          </w:p>
        </w:tc>
        <w:tc>
          <w:tcPr>
            <w:tcW w:w="6120" w:type="dxa"/>
            <w:gridSpan w:val="2"/>
            <w:shd w:val="clear" w:color="auto" w:fill="D9D9D9" w:themeFill="background1" w:themeFillShade="D9"/>
          </w:tcPr>
          <w:p w:rsidR="00B757C9" w:rsidRPr="00CC62B2" w:rsidRDefault="00B757C9" w:rsidP="00E50B6F">
            <w:pPr>
              <w:bidi w:val="0"/>
              <w:spacing w:before="120"/>
              <w:jc w:val="both"/>
              <w:rPr>
                <w:rFonts w:asciiTheme="majorBidi" w:hAnsiTheme="majorBidi" w:cstheme="majorBidi"/>
                <w:b/>
                <w:bCs/>
              </w:rPr>
            </w:pPr>
            <w:r w:rsidRPr="00CC62B2">
              <w:rPr>
                <w:rFonts w:asciiTheme="majorBidi" w:hAnsiTheme="majorBidi" w:cstheme="majorBidi"/>
                <w:b/>
                <w:bCs/>
              </w:rPr>
              <w:t>Statistics</w:t>
            </w:r>
          </w:p>
        </w:tc>
      </w:tr>
      <w:tr w:rsidR="00B757C9" w:rsidRPr="00CC62B2" w:rsidTr="00E50B6F">
        <w:trPr>
          <w:trHeight w:val="279"/>
        </w:trPr>
        <w:tc>
          <w:tcPr>
            <w:tcW w:w="3618" w:type="dxa"/>
            <w:vMerge/>
            <w:shd w:val="clear" w:color="auto" w:fill="D9D9D9" w:themeFill="background1" w:themeFillShade="D9"/>
          </w:tcPr>
          <w:p w:rsidR="00B757C9" w:rsidRPr="00CC62B2" w:rsidRDefault="00B757C9" w:rsidP="00E50B6F">
            <w:pPr>
              <w:bidi w:val="0"/>
              <w:spacing w:before="120"/>
              <w:jc w:val="both"/>
              <w:rPr>
                <w:rFonts w:asciiTheme="majorBidi" w:hAnsiTheme="majorBidi" w:cstheme="majorBidi"/>
                <w:b/>
                <w:bCs/>
              </w:rPr>
            </w:pPr>
          </w:p>
        </w:tc>
        <w:tc>
          <w:tcPr>
            <w:tcW w:w="2970" w:type="dxa"/>
            <w:tcBorders>
              <w:bottom w:val="single" w:sz="12" w:space="0" w:color="auto"/>
            </w:tcBorders>
            <w:shd w:val="clear" w:color="auto" w:fill="D9D9D9" w:themeFill="background1" w:themeFillShade="D9"/>
          </w:tcPr>
          <w:p w:rsidR="00B757C9" w:rsidRPr="00CC62B2" w:rsidRDefault="00B757C9" w:rsidP="00E50B6F">
            <w:pPr>
              <w:bidi w:val="0"/>
              <w:spacing w:before="120"/>
              <w:jc w:val="both"/>
              <w:rPr>
                <w:rFonts w:asciiTheme="majorBidi" w:hAnsiTheme="majorBidi" w:cstheme="majorBidi"/>
                <w:b/>
                <w:bCs/>
              </w:rPr>
            </w:pPr>
            <w:r w:rsidRPr="00CC62B2">
              <w:rPr>
                <w:rFonts w:asciiTheme="majorBidi" w:hAnsiTheme="majorBidi" w:cstheme="majorBidi"/>
                <w:b/>
                <w:bCs/>
              </w:rPr>
              <w:t>Mean ±SD (range)</w:t>
            </w:r>
          </w:p>
        </w:tc>
        <w:tc>
          <w:tcPr>
            <w:tcW w:w="3150" w:type="dxa"/>
            <w:tcBorders>
              <w:bottom w:val="single" w:sz="12" w:space="0" w:color="auto"/>
            </w:tcBorders>
            <w:shd w:val="clear" w:color="auto" w:fill="D9D9D9" w:themeFill="background1" w:themeFillShade="D9"/>
          </w:tcPr>
          <w:p w:rsidR="00B757C9" w:rsidRPr="00CC62B2" w:rsidRDefault="00B757C9" w:rsidP="00E50B6F">
            <w:pPr>
              <w:bidi w:val="0"/>
              <w:spacing w:before="120"/>
              <w:jc w:val="both"/>
              <w:rPr>
                <w:rFonts w:asciiTheme="majorBidi" w:hAnsiTheme="majorBidi" w:cstheme="majorBidi"/>
                <w:b/>
                <w:bCs/>
              </w:rPr>
            </w:pPr>
            <w:r w:rsidRPr="00CC62B2">
              <w:rPr>
                <w:rFonts w:asciiTheme="majorBidi" w:hAnsiTheme="majorBidi" w:cstheme="majorBidi"/>
                <w:b/>
                <w:bCs/>
              </w:rPr>
              <w:t>Median (Q1, Q3) (IQR)</w:t>
            </w:r>
          </w:p>
        </w:tc>
      </w:tr>
      <w:tr w:rsidR="00B757C9" w:rsidRPr="00CC62B2" w:rsidTr="00E50B6F">
        <w:trPr>
          <w:trHeight w:val="213"/>
        </w:trPr>
        <w:tc>
          <w:tcPr>
            <w:tcW w:w="3618" w:type="dxa"/>
            <w:shd w:val="clear" w:color="auto" w:fill="D9D9D9" w:themeFill="background1" w:themeFillShade="D9"/>
          </w:tcPr>
          <w:p w:rsidR="00B757C9" w:rsidRPr="00CC62B2" w:rsidRDefault="00B757C9" w:rsidP="00E50B6F">
            <w:pPr>
              <w:bidi w:val="0"/>
              <w:spacing w:before="120"/>
              <w:jc w:val="both"/>
              <w:rPr>
                <w:rFonts w:asciiTheme="majorBidi" w:hAnsiTheme="majorBidi" w:cstheme="majorBidi"/>
                <w:rtl/>
                <w:lang w:bidi="ar-EG"/>
              </w:rPr>
            </w:pPr>
            <w:proofErr w:type="spellStart"/>
            <w:r w:rsidRPr="00CC62B2">
              <w:rPr>
                <w:rFonts w:asciiTheme="majorBidi" w:hAnsiTheme="majorBidi" w:cstheme="majorBidi"/>
                <w:b/>
                <w:bCs/>
              </w:rPr>
              <w:t>Reareation</w:t>
            </w:r>
            <w:proofErr w:type="spellEnd"/>
            <w:r w:rsidRPr="00CC62B2">
              <w:rPr>
                <w:rFonts w:asciiTheme="majorBidi" w:hAnsiTheme="majorBidi" w:cstheme="majorBidi"/>
                <w:b/>
                <w:bCs/>
              </w:rPr>
              <w:t xml:space="preserve"> score</w:t>
            </w:r>
          </w:p>
        </w:tc>
        <w:tc>
          <w:tcPr>
            <w:tcW w:w="2970" w:type="dxa"/>
            <w:tcBorders>
              <w:top w:val="single" w:sz="12" w:space="0" w:color="auto"/>
              <w:bottom w:val="single" w:sz="12" w:space="0" w:color="auto"/>
            </w:tcBorders>
            <w:shd w:val="clear" w:color="auto" w:fill="FFFFFF" w:themeFill="background1"/>
          </w:tcPr>
          <w:p w:rsidR="00B757C9" w:rsidRPr="00CC62B2" w:rsidRDefault="00B757C9" w:rsidP="00E50B6F">
            <w:pPr>
              <w:bidi w:val="0"/>
              <w:spacing w:before="120"/>
              <w:jc w:val="both"/>
              <w:rPr>
                <w:rFonts w:asciiTheme="majorBidi" w:hAnsiTheme="majorBidi" w:cstheme="majorBidi"/>
                <w:rtl/>
              </w:rPr>
            </w:pPr>
            <w:r w:rsidRPr="00CC62B2">
              <w:rPr>
                <w:rFonts w:asciiTheme="majorBidi" w:hAnsiTheme="majorBidi" w:cstheme="majorBidi"/>
              </w:rPr>
              <w:t>6.36± 3.73 (3-18)</w:t>
            </w:r>
          </w:p>
        </w:tc>
        <w:tc>
          <w:tcPr>
            <w:tcW w:w="3150" w:type="dxa"/>
            <w:tcBorders>
              <w:top w:val="single" w:sz="12" w:space="0" w:color="auto"/>
              <w:bottom w:val="single" w:sz="12" w:space="0" w:color="auto"/>
            </w:tcBorders>
            <w:shd w:val="clear" w:color="auto" w:fill="FFFFFF" w:themeFill="background1"/>
          </w:tcPr>
          <w:p w:rsidR="00B757C9" w:rsidRPr="00CC62B2" w:rsidRDefault="00B757C9" w:rsidP="00E50B6F">
            <w:pPr>
              <w:bidi w:val="0"/>
              <w:spacing w:before="120"/>
              <w:jc w:val="both"/>
              <w:rPr>
                <w:rFonts w:asciiTheme="majorBidi" w:hAnsiTheme="majorBidi" w:cstheme="majorBidi"/>
              </w:rPr>
            </w:pPr>
            <w:r w:rsidRPr="00CC62B2">
              <w:rPr>
                <w:rFonts w:asciiTheme="majorBidi" w:hAnsiTheme="majorBidi" w:cstheme="majorBidi"/>
              </w:rPr>
              <w:t>4 (4,7)</w:t>
            </w:r>
          </w:p>
        </w:tc>
      </w:tr>
      <w:tr w:rsidR="00B757C9" w:rsidRPr="00CC62B2" w:rsidTr="00E50B6F">
        <w:trPr>
          <w:trHeight w:val="38"/>
        </w:trPr>
        <w:tc>
          <w:tcPr>
            <w:tcW w:w="3618" w:type="dxa"/>
            <w:shd w:val="clear" w:color="auto" w:fill="D9D9D9" w:themeFill="background1" w:themeFillShade="D9"/>
          </w:tcPr>
          <w:p w:rsidR="00B757C9" w:rsidRPr="00CC62B2" w:rsidRDefault="00B757C9" w:rsidP="00E50B6F">
            <w:pPr>
              <w:bidi w:val="0"/>
              <w:spacing w:before="120"/>
              <w:jc w:val="both"/>
              <w:rPr>
                <w:rFonts w:asciiTheme="majorBidi" w:hAnsiTheme="majorBidi" w:cstheme="majorBidi"/>
                <w:rtl/>
                <w:lang w:bidi="ar-EG"/>
              </w:rPr>
            </w:pPr>
            <w:r w:rsidRPr="00CC62B2">
              <w:rPr>
                <w:rFonts w:asciiTheme="majorBidi" w:hAnsiTheme="majorBidi" w:cstheme="majorBidi"/>
                <w:b/>
                <w:bCs/>
              </w:rPr>
              <w:t>Changes in lung volume between PEEP 5 and PEEP 15</w:t>
            </w:r>
          </w:p>
        </w:tc>
        <w:tc>
          <w:tcPr>
            <w:tcW w:w="2970" w:type="dxa"/>
            <w:tcBorders>
              <w:top w:val="single" w:sz="12" w:space="0" w:color="auto"/>
              <w:bottom w:val="thinThickSmallGap" w:sz="24" w:space="0" w:color="auto"/>
            </w:tcBorders>
            <w:shd w:val="clear" w:color="auto" w:fill="FFFFFF" w:themeFill="background1"/>
          </w:tcPr>
          <w:p w:rsidR="00B757C9" w:rsidRPr="00CC62B2" w:rsidRDefault="00B757C9" w:rsidP="00E50B6F">
            <w:pPr>
              <w:bidi w:val="0"/>
              <w:spacing w:before="120"/>
              <w:jc w:val="both"/>
              <w:rPr>
                <w:rFonts w:asciiTheme="majorBidi" w:hAnsiTheme="majorBidi" w:cstheme="majorBidi"/>
                <w:rtl/>
              </w:rPr>
            </w:pPr>
            <w:r w:rsidRPr="00CC62B2">
              <w:rPr>
                <w:rFonts w:asciiTheme="majorBidi" w:hAnsiTheme="majorBidi" w:cstheme="majorBidi"/>
              </w:rPr>
              <w:t>96.2</w:t>
            </w:r>
            <w:bookmarkStart w:id="7" w:name="_Hlk97393434"/>
            <w:r w:rsidRPr="00CC62B2">
              <w:rPr>
                <w:rFonts w:asciiTheme="majorBidi" w:hAnsiTheme="majorBidi" w:cstheme="majorBidi"/>
              </w:rPr>
              <w:t>±</w:t>
            </w:r>
            <w:bookmarkEnd w:id="7"/>
            <w:r w:rsidRPr="00CC62B2">
              <w:rPr>
                <w:rFonts w:asciiTheme="majorBidi" w:hAnsiTheme="majorBidi" w:cstheme="majorBidi"/>
              </w:rPr>
              <w:t>62.64 (30-250)</w:t>
            </w:r>
          </w:p>
        </w:tc>
        <w:tc>
          <w:tcPr>
            <w:tcW w:w="3150" w:type="dxa"/>
            <w:tcBorders>
              <w:top w:val="single" w:sz="12" w:space="0" w:color="auto"/>
              <w:bottom w:val="thinThickSmallGap" w:sz="24" w:space="0" w:color="auto"/>
            </w:tcBorders>
            <w:shd w:val="clear" w:color="auto" w:fill="FFFFFF" w:themeFill="background1"/>
          </w:tcPr>
          <w:p w:rsidR="00B757C9" w:rsidRPr="00CC62B2" w:rsidRDefault="00B757C9" w:rsidP="00E50B6F">
            <w:pPr>
              <w:bidi w:val="0"/>
              <w:spacing w:before="120"/>
              <w:jc w:val="both"/>
              <w:rPr>
                <w:rFonts w:asciiTheme="majorBidi" w:hAnsiTheme="majorBidi" w:cstheme="majorBidi"/>
              </w:rPr>
            </w:pPr>
            <w:r w:rsidRPr="00CC62B2">
              <w:rPr>
                <w:rFonts w:asciiTheme="majorBidi" w:hAnsiTheme="majorBidi" w:cstheme="majorBidi"/>
              </w:rPr>
              <w:t>70 (57.5-125)</w:t>
            </w:r>
          </w:p>
        </w:tc>
      </w:tr>
    </w:tbl>
    <w:p w:rsidR="00B757C9" w:rsidRPr="00880096" w:rsidRDefault="00B757C9" w:rsidP="00880096">
      <w:pPr>
        <w:bidi w:val="0"/>
        <w:rPr>
          <w:rFonts w:asciiTheme="majorBidi" w:hAnsiTheme="majorBidi" w:cstheme="majorBidi"/>
          <w:b/>
          <w:bCs/>
          <w:lang w:bidi="ar-EG"/>
        </w:rPr>
      </w:pPr>
      <w:r w:rsidRPr="00880096">
        <w:rPr>
          <w:rFonts w:asciiTheme="majorBidi" w:hAnsiTheme="majorBidi" w:cstheme="majorBidi"/>
          <w:b/>
          <w:bCs/>
          <w:lang w:bidi="ar-EG"/>
        </w:rPr>
        <w:t xml:space="preserve">Table (3): Ultrasound </w:t>
      </w:r>
      <w:r w:rsidRPr="00880096">
        <w:rPr>
          <w:rFonts w:ascii="Times New Roman" w:eastAsia="Times New Roman" w:hAnsi="Times New Roman" w:cs="Times New Roman"/>
          <w:b/>
          <w:bCs/>
          <w:color w:val="000000"/>
          <w:kern w:val="24"/>
        </w:rPr>
        <w:t xml:space="preserve">aeration patterns </w:t>
      </w:r>
      <w:r w:rsidRPr="00880096">
        <w:rPr>
          <w:rFonts w:asciiTheme="majorBidi" w:hAnsiTheme="majorBidi" w:cstheme="majorBidi"/>
          <w:b/>
          <w:bCs/>
          <w:lang w:bidi="ar-EG"/>
        </w:rPr>
        <w:t>found at PEEP 5 and PEEP 15:</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364"/>
        <w:gridCol w:w="1989"/>
        <w:gridCol w:w="1985"/>
        <w:gridCol w:w="2516"/>
      </w:tblGrid>
      <w:tr w:rsidR="00B757C9" w:rsidRPr="000412D8" w:rsidTr="00E50B6F">
        <w:trPr>
          <w:trHeight w:val="158"/>
        </w:trPr>
        <w:tc>
          <w:tcPr>
            <w:tcW w:w="3364" w:type="dxa"/>
            <w:vMerge w:val="restart"/>
            <w:shd w:val="clear" w:color="auto" w:fill="D9D9D9" w:themeFill="background1" w:themeFillShade="D9"/>
          </w:tcPr>
          <w:p w:rsidR="00B757C9" w:rsidRPr="00C50555" w:rsidRDefault="00B757C9" w:rsidP="00E50B6F">
            <w:pPr>
              <w:rPr>
                <w:rFonts w:asciiTheme="majorBidi" w:hAnsiTheme="majorBidi" w:cstheme="majorBidi"/>
                <w:b/>
                <w:bCs/>
                <w:lang w:bidi="ar-EG"/>
              </w:rPr>
            </w:pPr>
          </w:p>
          <w:p w:rsidR="00B757C9" w:rsidRPr="00C50555" w:rsidRDefault="00B757C9" w:rsidP="00E50B6F">
            <w:pPr>
              <w:jc w:val="center"/>
              <w:rPr>
                <w:rFonts w:asciiTheme="majorBidi" w:hAnsiTheme="majorBidi" w:cstheme="majorBidi"/>
                <w:b/>
                <w:bCs/>
                <w:lang w:bidi="ar-EG"/>
              </w:rPr>
            </w:pPr>
            <w:r w:rsidRPr="00C50555">
              <w:rPr>
                <w:rFonts w:asciiTheme="majorBidi" w:hAnsiTheme="majorBidi" w:cstheme="majorBidi"/>
                <w:b/>
                <w:bCs/>
                <w:lang w:bidi="ar-EG"/>
              </w:rPr>
              <w:t>Ultrasound finding</w:t>
            </w:r>
          </w:p>
        </w:tc>
        <w:tc>
          <w:tcPr>
            <w:tcW w:w="3974" w:type="dxa"/>
            <w:gridSpan w:val="2"/>
            <w:shd w:val="clear" w:color="auto" w:fill="D9D9D9" w:themeFill="background1" w:themeFillShade="D9"/>
          </w:tcPr>
          <w:p w:rsidR="00B757C9" w:rsidRPr="00C50555" w:rsidRDefault="00B757C9" w:rsidP="00E50B6F">
            <w:pPr>
              <w:spacing w:before="120"/>
              <w:jc w:val="center"/>
              <w:rPr>
                <w:rFonts w:asciiTheme="majorBidi" w:hAnsiTheme="majorBidi" w:cstheme="majorBidi"/>
                <w:b/>
                <w:bCs/>
              </w:rPr>
            </w:pPr>
            <w:r w:rsidRPr="00C50555">
              <w:rPr>
                <w:rFonts w:asciiTheme="majorBidi" w:hAnsiTheme="majorBidi" w:cstheme="majorBidi"/>
                <w:b/>
                <w:bCs/>
              </w:rPr>
              <w:t>Frequency</w:t>
            </w:r>
          </w:p>
          <w:p w:rsidR="00B757C9" w:rsidRPr="00C50555" w:rsidRDefault="00B757C9" w:rsidP="00E50B6F">
            <w:pPr>
              <w:jc w:val="center"/>
              <w:rPr>
                <w:rFonts w:asciiTheme="majorBidi" w:hAnsiTheme="majorBidi" w:cstheme="majorBidi"/>
                <w:b/>
                <w:bCs/>
              </w:rPr>
            </w:pPr>
            <w:r w:rsidRPr="00C50555">
              <w:rPr>
                <w:rFonts w:asciiTheme="majorBidi" w:hAnsiTheme="majorBidi" w:cstheme="majorBidi"/>
                <w:b/>
                <w:bCs/>
              </w:rPr>
              <w:t>(n = 300)</w:t>
            </w:r>
          </w:p>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b/>
                <w:bCs/>
              </w:rPr>
              <w:t>No. (%)</w:t>
            </w:r>
          </w:p>
        </w:tc>
        <w:tc>
          <w:tcPr>
            <w:tcW w:w="2516" w:type="dxa"/>
            <w:vMerge w:val="restart"/>
            <w:shd w:val="clear" w:color="auto" w:fill="D9D9D9" w:themeFill="background1" w:themeFillShade="D9"/>
          </w:tcPr>
          <w:p w:rsidR="00B757C9" w:rsidRPr="00C50555" w:rsidRDefault="00B757C9" w:rsidP="00E50B6F">
            <w:pPr>
              <w:spacing w:before="120"/>
              <w:jc w:val="center"/>
              <w:rPr>
                <w:rFonts w:asciiTheme="majorBidi" w:hAnsiTheme="majorBidi" w:cstheme="majorBidi"/>
                <w:b/>
                <w:bCs/>
                <w:lang w:bidi="ar-EG"/>
              </w:rPr>
            </w:pPr>
            <w:r w:rsidRPr="00C50555">
              <w:rPr>
                <w:rFonts w:asciiTheme="majorBidi" w:hAnsiTheme="majorBidi" w:cstheme="majorBidi"/>
              </w:rPr>
              <w:t>P value</w:t>
            </w:r>
          </w:p>
        </w:tc>
      </w:tr>
      <w:tr w:rsidR="00B757C9" w:rsidRPr="000412D8" w:rsidTr="00E50B6F">
        <w:trPr>
          <w:trHeight w:val="157"/>
        </w:trPr>
        <w:tc>
          <w:tcPr>
            <w:tcW w:w="3364" w:type="dxa"/>
            <w:vMerge/>
            <w:shd w:val="clear" w:color="auto" w:fill="D9D9D9" w:themeFill="background1" w:themeFillShade="D9"/>
          </w:tcPr>
          <w:p w:rsidR="00B757C9" w:rsidRPr="00C50555" w:rsidRDefault="00B757C9" w:rsidP="00E50B6F">
            <w:pPr>
              <w:rPr>
                <w:rFonts w:asciiTheme="majorBidi" w:hAnsiTheme="majorBidi" w:cstheme="majorBidi"/>
                <w:b/>
                <w:bCs/>
                <w:lang w:bidi="ar-EG"/>
              </w:rPr>
            </w:pPr>
          </w:p>
        </w:tc>
        <w:tc>
          <w:tcPr>
            <w:tcW w:w="1989" w:type="dxa"/>
            <w:shd w:val="clear" w:color="auto" w:fill="D9D9D9" w:themeFill="background1" w:themeFillShade="D9"/>
          </w:tcPr>
          <w:p w:rsidR="00B757C9" w:rsidRPr="00C50555" w:rsidRDefault="00B757C9" w:rsidP="00E50B6F">
            <w:pPr>
              <w:jc w:val="center"/>
              <w:rPr>
                <w:rFonts w:asciiTheme="majorBidi" w:hAnsiTheme="majorBidi" w:cstheme="majorBidi"/>
                <w:rtl/>
                <w:lang w:bidi="ar-EG"/>
              </w:rPr>
            </w:pPr>
            <w:r w:rsidRPr="00C50555">
              <w:rPr>
                <w:rFonts w:asciiTheme="majorBidi" w:hAnsiTheme="majorBidi" w:cstheme="majorBidi"/>
                <w:lang w:bidi="ar-EG"/>
              </w:rPr>
              <w:t>PEEP 5</w:t>
            </w:r>
          </w:p>
        </w:tc>
        <w:tc>
          <w:tcPr>
            <w:tcW w:w="1985" w:type="dxa"/>
            <w:shd w:val="clear" w:color="auto" w:fill="D9D9D9" w:themeFill="background1" w:themeFillShade="D9"/>
          </w:tcPr>
          <w:p w:rsidR="00B757C9" w:rsidRPr="00C50555" w:rsidRDefault="00B757C9" w:rsidP="00E50B6F">
            <w:pPr>
              <w:jc w:val="center"/>
              <w:rPr>
                <w:rFonts w:asciiTheme="majorBidi" w:hAnsiTheme="majorBidi" w:cstheme="majorBidi"/>
                <w:rtl/>
                <w:lang w:bidi="ar-EG"/>
              </w:rPr>
            </w:pPr>
            <w:r w:rsidRPr="00C50555">
              <w:rPr>
                <w:rFonts w:asciiTheme="majorBidi" w:hAnsiTheme="majorBidi" w:cstheme="majorBidi"/>
                <w:lang w:bidi="ar-EG"/>
              </w:rPr>
              <w:t>PEEP 15</w:t>
            </w:r>
          </w:p>
        </w:tc>
        <w:tc>
          <w:tcPr>
            <w:tcW w:w="2516" w:type="dxa"/>
            <w:vMerge/>
            <w:shd w:val="clear" w:color="auto" w:fill="D9D9D9" w:themeFill="background1" w:themeFillShade="D9"/>
          </w:tcPr>
          <w:p w:rsidR="00B757C9" w:rsidRPr="00C50555" w:rsidRDefault="00B757C9" w:rsidP="00E50B6F">
            <w:pPr>
              <w:jc w:val="center"/>
              <w:rPr>
                <w:rFonts w:asciiTheme="majorBidi" w:hAnsiTheme="majorBidi" w:cstheme="majorBidi"/>
                <w:lang w:bidi="ar-EG"/>
              </w:rPr>
            </w:pPr>
          </w:p>
        </w:tc>
      </w:tr>
      <w:tr w:rsidR="00B757C9" w:rsidRPr="000412D8" w:rsidTr="00E50B6F">
        <w:trPr>
          <w:trHeight w:val="52"/>
        </w:trPr>
        <w:tc>
          <w:tcPr>
            <w:tcW w:w="3364" w:type="dxa"/>
            <w:shd w:val="clear" w:color="auto" w:fill="D9D9D9" w:themeFill="background1" w:themeFillShade="D9"/>
          </w:tcPr>
          <w:p w:rsidR="00B757C9" w:rsidRPr="00C50555" w:rsidRDefault="00B757C9" w:rsidP="00E50B6F">
            <w:pPr>
              <w:jc w:val="center"/>
              <w:rPr>
                <w:rFonts w:asciiTheme="majorBidi" w:hAnsiTheme="majorBidi" w:cstheme="majorBidi"/>
                <w:b/>
                <w:bCs/>
                <w:lang w:bidi="ar-EG"/>
              </w:rPr>
            </w:pPr>
            <w:r w:rsidRPr="00C50555">
              <w:rPr>
                <w:rFonts w:asciiTheme="majorBidi" w:hAnsiTheme="majorBidi" w:cstheme="majorBidi"/>
                <w:b/>
                <w:bCs/>
                <w:lang w:bidi="ar-EG"/>
              </w:rPr>
              <w:t>N</w:t>
            </w:r>
          </w:p>
        </w:tc>
        <w:tc>
          <w:tcPr>
            <w:tcW w:w="1989"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35</w:t>
            </w:r>
            <w:r w:rsidRPr="00C50555">
              <w:rPr>
                <w:rFonts w:asciiTheme="majorBidi" w:hAnsiTheme="majorBidi" w:cstheme="majorBidi"/>
                <w:lang w:bidi="ar-EG"/>
              </w:rPr>
              <w:t xml:space="preserve"> (</w:t>
            </w:r>
            <w:r w:rsidRPr="00C50555">
              <w:rPr>
                <w:rFonts w:asciiTheme="majorBidi" w:hAnsiTheme="majorBidi" w:cstheme="majorBidi"/>
                <w:color w:val="010205"/>
              </w:rPr>
              <w:t>11.7% )</w:t>
            </w:r>
          </w:p>
        </w:tc>
        <w:tc>
          <w:tcPr>
            <w:tcW w:w="1985"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82</w:t>
            </w:r>
            <w:r w:rsidRPr="00C50555">
              <w:rPr>
                <w:rFonts w:asciiTheme="majorBidi" w:hAnsiTheme="majorBidi" w:cstheme="majorBidi"/>
                <w:lang w:bidi="ar-EG"/>
              </w:rPr>
              <w:t xml:space="preserve"> (</w:t>
            </w:r>
            <w:r w:rsidRPr="00C50555">
              <w:rPr>
                <w:rFonts w:asciiTheme="majorBidi" w:hAnsiTheme="majorBidi" w:cstheme="majorBidi"/>
                <w:color w:val="010205"/>
              </w:rPr>
              <w:t>27.3% )</w:t>
            </w:r>
          </w:p>
        </w:tc>
        <w:tc>
          <w:tcPr>
            <w:tcW w:w="2516" w:type="dxa"/>
            <w:vMerge w:val="restart"/>
          </w:tcPr>
          <w:p w:rsidR="00B757C9" w:rsidRDefault="00B757C9" w:rsidP="00E50B6F">
            <w:pPr>
              <w:jc w:val="center"/>
              <w:rPr>
                <w:rFonts w:asciiTheme="majorBidi" w:hAnsiTheme="majorBidi" w:cstheme="majorBidi"/>
                <w:color w:val="010205"/>
                <w:rtl/>
                <w:lang w:bidi="ar-EG"/>
              </w:rPr>
            </w:pPr>
            <w:r w:rsidRPr="00C50555">
              <w:rPr>
                <w:rFonts w:asciiTheme="majorBidi" w:hAnsiTheme="majorBidi" w:cstheme="majorBidi"/>
                <w:highlight w:val="yellow"/>
              </w:rPr>
              <w:t>&lt;0.001</w:t>
            </w:r>
          </w:p>
          <w:p w:rsidR="00B757C9" w:rsidRPr="00C50555" w:rsidRDefault="00B757C9" w:rsidP="00E50B6F">
            <w:pPr>
              <w:jc w:val="center"/>
              <w:rPr>
                <w:rFonts w:asciiTheme="majorBidi" w:hAnsiTheme="majorBidi" w:cstheme="majorBidi"/>
                <w:color w:val="010205"/>
                <w:lang w:bidi="ar-EG"/>
              </w:rPr>
            </w:pPr>
          </w:p>
        </w:tc>
      </w:tr>
      <w:tr w:rsidR="00B757C9" w:rsidRPr="000412D8" w:rsidTr="00E50B6F">
        <w:trPr>
          <w:trHeight w:val="52"/>
        </w:trPr>
        <w:tc>
          <w:tcPr>
            <w:tcW w:w="3364" w:type="dxa"/>
            <w:shd w:val="clear" w:color="auto" w:fill="D9D9D9" w:themeFill="background1" w:themeFillShade="D9"/>
          </w:tcPr>
          <w:p w:rsidR="00B757C9" w:rsidRPr="00C50555" w:rsidRDefault="00B757C9" w:rsidP="00E50B6F">
            <w:pPr>
              <w:jc w:val="center"/>
              <w:rPr>
                <w:rFonts w:asciiTheme="majorBidi" w:hAnsiTheme="majorBidi" w:cstheme="majorBidi"/>
                <w:b/>
                <w:bCs/>
                <w:lang w:bidi="ar-EG"/>
              </w:rPr>
            </w:pPr>
            <w:r w:rsidRPr="00C50555">
              <w:rPr>
                <w:rFonts w:asciiTheme="majorBidi" w:hAnsiTheme="majorBidi" w:cstheme="majorBidi"/>
                <w:b/>
                <w:bCs/>
                <w:lang w:bidi="ar-EG"/>
              </w:rPr>
              <w:t>B1</w:t>
            </w:r>
          </w:p>
        </w:tc>
        <w:tc>
          <w:tcPr>
            <w:tcW w:w="1989"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79</w:t>
            </w:r>
            <w:r w:rsidRPr="00C50555">
              <w:rPr>
                <w:rFonts w:asciiTheme="majorBidi" w:hAnsiTheme="majorBidi" w:cstheme="majorBidi"/>
                <w:lang w:bidi="ar-EG"/>
              </w:rPr>
              <w:t xml:space="preserve"> (</w:t>
            </w:r>
            <w:r w:rsidRPr="00C50555">
              <w:rPr>
                <w:rFonts w:asciiTheme="majorBidi" w:hAnsiTheme="majorBidi" w:cstheme="majorBidi"/>
                <w:color w:val="010205"/>
              </w:rPr>
              <w:t>26.3% )</w:t>
            </w:r>
          </w:p>
        </w:tc>
        <w:tc>
          <w:tcPr>
            <w:tcW w:w="1985"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111</w:t>
            </w:r>
            <w:r w:rsidRPr="00C50555">
              <w:rPr>
                <w:rFonts w:asciiTheme="majorBidi" w:hAnsiTheme="majorBidi" w:cstheme="majorBidi"/>
                <w:lang w:bidi="ar-EG"/>
              </w:rPr>
              <w:t xml:space="preserve"> (</w:t>
            </w:r>
            <w:r w:rsidRPr="00C50555">
              <w:rPr>
                <w:rFonts w:asciiTheme="majorBidi" w:hAnsiTheme="majorBidi" w:cstheme="majorBidi"/>
                <w:color w:val="010205"/>
              </w:rPr>
              <w:t>37% )</w:t>
            </w:r>
          </w:p>
        </w:tc>
        <w:tc>
          <w:tcPr>
            <w:tcW w:w="2516" w:type="dxa"/>
            <w:vMerge/>
          </w:tcPr>
          <w:p w:rsidR="00B757C9" w:rsidRPr="00C50555" w:rsidRDefault="00B757C9" w:rsidP="00E50B6F">
            <w:pPr>
              <w:jc w:val="center"/>
              <w:rPr>
                <w:rFonts w:asciiTheme="majorBidi" w:hAnsiTheme="majorBidi" w:cstheme="majorBidi"/>
                <w:color w:val="010205"/>
              </w:rPr>
            </w:pPr>
          </w:p>
        </w:tc>
      </w:tr>
      <w:tr w:rsidR="00B757C9" w:rsidRPr="000412D8" w:rsidTr="00E50B6F">
        <w:trPr>
          <w:trHeight w:val="52"/>
        </w:trPr>
        <w:tc>
          <w:tcPr>
            <w:tcW w:w="3364" w:type="dxa"/>
            <w:shd w:val="clear" w:color="auto" w:fill="D9D9D9" w:themeFill="background1" w:themeFillShade="D9"/>
          </w:tcPr>
          <w:p w:rsidR="00B757C9" w:rsidRPr="00C50555" w:rsidRDefault="00B757C9" w:rsidP="00E50B6F">
            <w:pPr>
              <w:jc w:val="center"/>
              <w:rPr>
                <w:rFonts w:asciiTheme="majorBidi" w:hAnsiTheme="majorBidi" w:cstheme="majorBidi"/>
                <w:b/>
                <w:bCs/>
                <w:lang w:bidi="ar-EG"/>
              </w:rPr>
            </w:pPr>
            <w:r w:rsidRPr="00C50555">
              <w:rPr>
                <w:rFonts w:asciiTheme="majorBidi" w:hAnsiTheme="majorBidi" w:cstheme="majorBidi"/>
                <w:b/>
                <w:bCs/>
                <w:lang w:bidi="ar-EG"/>
              </w:rPr>
              <w:t>B2</w:t>
            </w:r>
          </w:p>
        </w:tc>
        <w:tc>
          <w:tcPr>
            <w:tcW w:w="1989"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137</w:t>
            </w:r>
            <w:r w:rsidRPr="00C50555">
              <w:rPr>
                <w:rFonts w:asciiTheme="majorBidi" w:hAnsiTheme="majorBidi" w:cstheme="majorBidi"/>
                <w:lang w:bidi="ar-EG"/>
              </w:rPr>
              <w:t xml:space="preserve"> (</w:t>
            </w:r>
            <w:r w:rsidRPr="00C50555">
              <w:rPr>
                <w:rFonts w:asciiTheme="majorBidi" w:hAnsiTheme="majorBidi" w:cstheme="majorBidi"/>
                <w:color w:val="010205"/>
              </w:rPr>
              <w:t>45.7</w:t>
            </w:r>
            <w:r w:rsidRPr="00C50555">
              <w:rPr>
                <w:rFonts w:asciiTheme="majorBidi" w:hAnsiTheme="majorBidi" w:cstheme="majorBidi"/>
                <w:lang w:bidi="ar-EG"/>
              </w:rPr>
              <w:t>% )</w:t>
            </w:r>
          </w:p>
        </w:tc>
        <w:tc>
          <w:tcPr>
            <w:tcW w:w="1985" w:type="dxa"/>
          </w:tcPr>
          <w:p w:rsidR="00B757C9" w:rsidRPr="00C50555" w:rsidRDefault="00B757C9" w:rsidP="00E50B6F">
            <w:pPr>
              <w:jc w:val="center"/>
              <w:rPr>
                <w:rFonts w:asciiTheme="majorBidi" w:hAnsiTheme="majorBidi" w:cstheme="majorBidi"/>
                <w:rtl/>
                <w:lang w:bidi="ar-EG"/>
              </w:rPr>
            </w:pPr>
            <w:r w:rsidRPr="00C50555">
              <w:rPr>
                <w:rFonts w:asciiTheme="majorBidi" w:hAnsiTheme="majorBidi" w:cstheme="majorBidi"/>
                <w:color w:val="010205"/>
              </w:rPr>
              <w:t>7</w:t>
            </w:r>
            <w:r w:rsidRPr="00C50555">
              <w:rPr>
                <w:rFonts w:asciiTheme="majorBidi" w:hAnsiTheme="majorBidi" w:cstheme="majorBidi"/>
                <w:lang w:bidi="ar-EG"/>
              </w:rPr>
              <w:t>8 (</w:t>
            </w:r>
            <w:r w:rsidRPr="00C50555">
              <w:rPr>
                <w:rFonts w:asciiTheme="majorBidi" w:hAnsiTheme="majorBidi" w:cstheme="majorBidi"/>
                <w:color w:val="010205"/>
              </w:rPr>
              <w:t>26</w:t>
            </w:r>
            <w:r w:rsidRPr="00C50555">
              <w:rPr>
                <w:rFonts w:asciiTheme="majorBidi" w:hAnsiTheme="majorBidi" w:cstheme="majorBidi"/>
                <w:lang w:bidi="ar-EG"/>
              </w:rPr>
              <w:t>% )</w:t>
            </w:r>
          </w:p>
        </w:tc>
        <w:tc>
          <w:tcPr>
            <w:tcW w:w="2516" w:type="dxa"/>
            <w:vMerge/>
          </w:tcPr>
          <w:p w:rsidR="00B757C9" w:rsidRPr="00C50555" w:rsidRDefault="00B757C9" w:rsidP="00E50B6F">
            <w:pPr>
              <w:jc w:val="center"/>
              <w:rPr>
                <w:rFonts w:asciiTheme="majorBidi" w:hAnsiTheme="majorBidi" w:cstheme="majorBidi"/>
                <w:color w:val="010205"/>
              </w:rPr>
            </w:pPr>
          </w:p>
        </w:tc>
      </w:tr>
      <w:tr w:rsidR="00B757C9" w:rsidRPr="000412D8" w:rsidTr="00E50B6F">
        <w:trPr>
          <w:trHeight w:val="52"/>
        </w:trPr>
        <w:tc>
          <w:tcPr>
            <w:tcW w:w="3364" w:type="dxa"/>
            <w:shd w:val="clear" w:color="auto" w:fill="D9D9D9" w:themeFill="background1" w:themeFillShade="D9"/>
          </w:tcPr>
          <w:p w:rsidR="00B757C9" w:rsidRPr="00C50555" w:rsidRDefault="00B757C9" w:rsidP="00E50B6F">
            <w:pPr>
              <w:jc w:val="center"/>
              <w:rPr>
                <w:rFonts w:asciiTheme="majorBidi" w:hAnsiTheme="majorBidi" w:cstheme="majorBidi"/>
                <w:b/>
                <w:bCs/>
                <w:rtl/>
                <w:lang w:bidi="ar-EG"/>
              </w:rPr>
            </w:pPr>
            <w:r w:rsidRPr="00C50555">
              <w:rPr>
                <w:rFonts w:asciiTheme="majorBidi" w:hAnsiTheme="majorBidi" w:cstheme="majorBidi"/>
                <w:b/>
                <w:bCs/>
                <w:lang w:bidi="ar-EG"/>
              </w:rPr>
              <w:t>C</w:t>
            </w:r>
          </w:p>
        </w:tc>
        <w:tc>
          <w:tcPr>
            <w:tcW w:w="1989"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49</w:t>
            </w:r>
            <w:r w:rsidRPr="00C50555">
              <w:rPr>
                <w:rFonts w:asciiTheme="majorBidi" w:hAnsiTheme="majorBidi" w:cstheme="majorBidi"/>
                <w:lang w:bidi="ar-EG"/>
              </w:rPr>
              <w:t xml:space="preserve"> (</w:t>
            </w:r>
            <w:r w:rsidRPr="00C50555">
              <w:rPr>
                <w:rFonts w:asciiTheme="majorBidi" w:hAnsiTheme="majorBidi" w:cstheme="majorBidi"/>
                <w:color w:val="010205"/>
              </w:rPr>
              <w:t>16.3</w:t>
            </w:r>
            <w:r w:rsidRPr="00C50555">
              <w:rPr>
                <w:rFonts w:asciiTheme="majorBidi" w:hAnsiTheme="majorBidi" w:cstheme="majorBidi"/>
                <w:lang w:bidi="ar-EG"/>
              </w:rPr>
              <w:t>% )</w:t>
            </w:r>
          </w:p>
        </w:tc>
        <w:tc>
          <w:tcPr>
            <w:tcW w:w="1985"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29</w:t>
            </w:r>
            <w:r w:rsidRPr="00C50555">
              <w:rPr>
                <w:rFonts w:asciiTheme="majorBidi" w:hAnsiTheme="majorBidi" w:cstheme="majorBidi"/>
                <w:lang w:bidi="ar-EG"/>
              </w:rPr>
              <w:t xml:space="preserve"> (</w:t>
            </w:r>
            <w:r w:rsidRPr="00C50555">
              <w:rPr>
                <w:rFonts w:asciiTheme="majorBidi" w:hAnsiTheme="majorBidi" w:cstheme="majorBidi"/>
                <w:color w:val="010205"/>
              </w:rPr>
              <w:t>9.</w:t>
            </w:r>
            <w:r w:rsidRPr="00C50555">
              <w:rPr>
                <w:rFonts w:asciiTheme="majorBidi" w:hAnsiTheme="majorBidi" w:cstheme="majorBidi"/>
                <w:lang w:bidi="ar-EG"/>
              </w:rPr>
              <w:t>7% )</w:t>
            </w:r>
          </w:p>
        </w:tc>
        <w:tc>
          <w:tcPr>
            <w:tcW w:w="2516" w:type="dxa"/>
            <w:vMerge/>
          </w:tcPr>
          <w:p w:rsidR="00B757C9" w:rsidRPr="00C50555" w:rsidRDefault="00B757C9" w:rsidP="00E50B6F">
            <w:pPr>
              <w:jc w:val="center"/>
              <w:rPr>
                <w:rFonts w:asciiTheme="majorBidi" w:hAnsiTheme="majorBidi" w:cstheme="majorBidi"/>
                <w:color w:val="010205"/>
              </w:rPr>
            </w:pPr>
          </w:p>
        </w:tc>
      </w:tr>
      <w:tr w:rsidR="00B757C9" w:rsidRPr="000412D8" w:rsidTr="00E50B6F">
        <w:trPr>
          <w:trHeight w:val="52"/>
        </w:trPr>
        <w:tc>
          <w:tcPr>
            <w:tcW w:w="3364" w:type="dxa"/>
            <w:shd w:val="clear" w:color="auto" w:fill="D9D9D9" w:themeFill="background1" w:themeFillShade="D9"/>
          </w:tcPr>
          <w:p w:rsidR="00B757C9" w:rsidRPr="00C50555" w:rsidRDefault="00B757C9" w:rsidP="00E50B6F">
            <w:pPr>
              <w:jc w:val="center"/>
              <w:rPr>
                <w:rFonts w:asciiTheme="majorBidi" w:hAnsiTheme="majorBidi" w:cstheme="majorBidi"/>
                <w:b/>
                <w:bCs/>
                <w:rtl/>
                <w:lang w:bidi="ar-EG"/>
              </w:rPr>
            </w:pPr>
            <w:r w:rsidRPr="00C50555">
              <w:rPr>
                <w:rFonts w:asciiTheme="majorBidi" w:hAnsiTheme="majorBidi" w:cstheme="majorBidi"/>
                <w:b/>
                <w:bCs/>
                <w:lang w:bidi="ar-EG"/>
              </w:rPr>
              <w:t>Total</w:t>
            </w:r>
          </w:p>
        </w:tc>
        <w:tc>
          <w:tcPr>
            <w:tcW w:w="1989"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300</w:t>
            </w:r>
            <w:r w:rsidRPr="00C50555">
              <w:rPr>
                <w:rFonts w:asciiTheme="majorBidi" w:hAnsiTheme="majorBidi" w:cstheme="majorBidi"/>
                <w:lang w:bidi="ar-EG"/>
              </w:rPr>
              <w:t xml:space="preserve"> (100%)</w:t>
            </w:r>
          </w:p>
        </w:tc>
        <w:tc>
          <w:tcPr>
            <w:tcW w:w="1985" w:type="dxa"/>
          </w:tcPr>
          <w:p w:rsidR="00B757C9" w:rsidRPr="00C50555" w:rsidRDefault="00B757C9" w:rsidP="00E50B6F">
            <w:pPr>
              <w:jc w:val="center"/>
              <w:rPr>
                <w:rFonts w:asciiTheme="majorBidi" w:hAnsiTheme="majorBidi" w:cstheme="majorBidi"/>
                <w:lang w:bidi="ar-EG"/>
              </w:rPr>
            </w:pPr>
            <w:r w:rsidRPr="00C50555">
              <w:rPr>
                <w:rFonts w:asciiTheme="majorBidi" w:hAnsiTheme="majorBidi" w:cstheme="majorBidi"/>
                <w:color w:val="010205"/>
              </w:rPr>
              <w:t>300</w:t>
            </w:r>
            <w:r w:rsidRPr="00C50555">
              <w:rPr>
                <w:rFonts w:asciiTheme="majorBidi" w:hAnsiTheme="majorBidi" w:cstheme="majorBidi"/>
                <w:lang w:bidi="ar-EG"/>
              </w:rPr>
              <w:t xml:space="preserve"> (100%)</w:t>
            </w:r>
          </w:p>
        </w:tc>
        <w:tc>
          <w:tcPr>
            <w:tcW w:w="2516" w:type="dxa"/>
            <w:vMerge/>
          </w:tcPr>
          <w:p w:rsidR="00B757C9" w:rsidRPr="00C50555" w:rsidRDefault="00B757C9" w:rsidP="00E50B6F">
            <w:pPr>
              <w:jc w:val="center"/>
              <w:rPr>
                <w:rFonts w:asciiTheme="majorBidi" w:hAnsiTheme="majorBidi" w:cstheme="majorBidi"/>
                <w:color w:val="010205"/>
              </w:rPr>
            </w:pPr>
          </w:p>
        </w:tc>
      </w:tr>
    </w:tbl>
    <w:p w:rsidR="00B757C9" w:rsidRPr="00880096" w:rsidRDefault="00B757C9" w:rsidP="00880096">
      <w:pPr>
        <w:bidi w:val="0"/>
        <w:rPr>
          <w:rFonts w:asciiTheme="majorBidi" w:hAnsiTheme="majorBidi" w:cstheme="majorBidi"/>
          <w:sz w:val="28"/>
          <w:szCs w:val="28"/>
          <w:lang w:bidi="ar-EG"/>
        </w:rPr>
      </w:pPr>
      <w:r w:rsidRPr="00880096">
        <w:rPr>
          <w:rFonts w:asciiTheme="majorBidi" w:hAnsiTheme="majorBidi" w:cstheme="majorBidi"/>
          <w:i/>
          <w:iCs/>
          <w:lang w:bidi="ar-EG"/>
        </w:rPr>
        <w:t>N =Normal, B1 =</w:t>
      </w:r>
      <w:r w:rsidRPr="00880096">
        <w:rPr>
          <w:rFonts w:ascii="Times New Roman" w:hAnsi="Times New Roman" w:cs="Times New Roman"/>
          <w:color w:val="000000"/>
          <w:kern w:val="24"/>
          <w:sz w:val="28"/>
          <w:szCs w:val="28"/>
        </w:rPr>
        <w:t xml:space="preserve"> </w:t>
      </w:r>
      <w:r w:rsidRPr="00880096">
        <w:rPr>
          <w:rFonts w:asciiTheme="majorBidi" w:hAnsiTheme="majorBidi" w:cstheme="majorBidi"/>
          <w:i/>
          <w:iCs/>
          <w:lang w:bidi="ar-EG"/>
        </w:rPr>
        <w:t>multiple well-defined B lines, B2=</w:t>
      </w:r>
      <w:r w:rsidRPr="00880096">
        <w:rPr>
          <w:rFonts w:ascii="Times New Roman" w:hAnsi="Times New Roman" w:cs="Times New Roman"/>
          <w:color w:val="000000"/>
          <w:kern w:val="24"/>
          <w:sz w:val="28"/>
          <w:szCs w:val="28"/>
        </w:rPr>
        <w:t xml:space="preserve"> </w:t>
      </w:r>
      <w:r w:rsidRPr="00880096">
        <w:rPr>
          <w:rFonts w:asciiTheme="majorBidi" w:hAnsiTheme="majorBidi" w:cstheme="majorBidi"/>
          <w:i/>
          <w:iCs/>
          <w:lang w:bidi="ar-EG"/>
        </w:rPr>
        <w:t>multiple coalescent B lines, C=</w:t>
      </w:r>
      <w:r w:rsidRPr="00880096">
        <w:rPr>
          <w:rFonts w:ascii="Times New Roman" w:hAnsi="Times New Roman" w:cs="Times New Roman"/>
          <w:color w:val="000000"/>
          <w:kern w:val="24"/>
          <w:sz w:val="28"/>
          <w:szCs w:val="28"/>
        </w:rPr>
        <w:t xml:space="preserve"> </w:t>
      </w:r>
      <w:r w:rsidRPr="00880096">
        <w:rPr>
          <w:rFonts w:asciiTheme="majorBidi" w:hAnsiTheme="majorBidi" w:cstheme="majorBidi"/>
          <w:i/>
          <w:iCs/>
          <w:lang w:bidi="ar-EG"/>
        </w:rPr>
        <w:t>consolidation</w:t>
      </w:r>
    </w:p>
    <w:p w:rsidR="00880096" w:rsidRDefault="00880096" w:rsidP="00880096">
      <w:pPr>
        <w:bidi w:val="0"/>
        <w:rPr>
          <w:rFonts w:asciiTheme="majorBidi" w:eastAsia="Times New Roman" w:hAnsiTheme="majorBidi" w:cstheme="majorBidi"/>
          <w:b/>
          <w:bCs/>
          <w:spacing w:val="9"/>
        </w:rPr>
      </w:pPr>
    </w:p>
    <w:p w:rsidR="00B757C9" w:rsidRPr="00880096" w:rsidRDefault="00B757C9" w:rsidP="00880096">
      <w:pPr>
        <w:bidi w:val="0"/>
        <w:rPr>
          <w:rFonts w:asciiTheme="majorBidi" w:hAnsiTheme="majorBidi" w:cstheme="majorBidi"/>
          <w:sz w:val="28"/>
          <w:szCs w:val="28"/>
          <w:lang w:bidi="ar-EG"/>
        </w:rPr>
      </w:pPr>
      <w:r w:rsidRPr="00880096">
        <w:rPr>
          <w:rFonts w:asciiTheme="majorBidi" w:eastAsia="Times New Roman" w:hAnsiTheme="majorBidi" w:cstheme="majorBidi"/>
          <w:b/>
          <w:bCs/>
          <w:spacing w:val="9"/>
        </w:rPr>
        <w:t>Table (4):</w:t>
      </w:r>
      <w:bookmarkEnd w:id="6"/>
      <w:r w:rsidRPr="00880096">
        <w:rPr>
          <w:rFonts w:asciiTheme="majorBidi" w:hAnsiTheme="majorBidi" w:cstheme="majorBidi"/>
          <w:lang w:bidi="ar-EG"/>
        </w:rPr>
        <w:t xml:space="preserve"> </w:t>
      </w:r>
      <w:r w:rsidRPr="00880096">
        <w:rPr>
          <w:rFonts w:asciiTheme="majorBidi" w:hAnsiTheme="majorBidi" w:cstheme="majorBidi"/>
          <w:b/>
          <w:bCs/>
          <w:lang w:bidi="ar-EG"/>
        </w:rPr>
        <w:t>Correlation between mortality and aeration score, Changes of lung volume and aeration score, Changes in PaO</w:t>
      </w:r>
      <w:r w:rsidRPr="00880096">
        <w:rPr>
          <w:rFonts w:asciiTheme="majorBidi" w:hAnsiTheme="majorBidi" w:cstheme="majorBidi"/>
          <w:b/>
          <w:bCs/>
          <w:vertAlign w:val="subscript"/>
          <w:lang w:bidi="ar-EG"/>
        </w:rPr>
        <w:t>2</w:t>
      </w:r>
      <w:r w:rsidRPr="00880096">
        <w:rPr>
          <w:rFonts w:asciiTheme="majorBidi" w:hAnsiTheme="majorBidi" w:cstheme="majorBidi"/>
          <w:b/>
          <w:bCs/>
          <w:lang w:bidi="ar-EG"/>
        </w:rPr>
        <w:t xml:space="preserve"> and aeration score among patients (n=25).</w:t>
      </w:r>
    </w:p>
    <w:tbl>
      <w:tblPr>
        <w:tblW w:w="8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3795"/>
        <w:gridCol w:w="2986"/>
        <w:gridCol w:w="1740"/>
      </w:tblGrid>
      <w:tr w:rsidR="00B757C9" w:rsidRPr="00CC62B2" w:rsidTr="00E50B6F">
        <w:trPr>
          <w:trHeight w:val="1665"/>
          <w:jc w:val="center"/>
        </w:trPr>
        <w:tc>
          <w:tcPr>
            <w:tcW w:w="3795" w:type="dxa"/>
            <w:tcBorders>
              <w:top w:val="thinThickSmallGap" w:sz="24" w:space="0" w:color="auto"/>
              <w:left w:val="thinThickSmallGap" w:sz="24" w:space="0" w:color="auto"/>
              <w:bottom w:val="thinThickSmallGap" w:sz="24" w:space="0" w:color="auto"/>
              <w:right w:val="thinThickSmallGap" w:sz="24" w:space="0" w:color="auto"/>
              <w:tl2br w:val="single" w:sz="4" w:space="0" w:color="auto"/>
            </w:tcBorders>
            <w:shd w:val="clear" w:color="auto" w:fill="D9D9D9" w:themeFill="background1" w:themeFillShade="D9"/>
          </w:tcPr>
          <w:p w:rsidR="00B757C9" w:rsidRPr="00CC62B2" w:rsidRDefault="00B757C9" w:rsidP="00E50B6F">
            <w:pPr>
              <w:bidi w:val="0"/>
              <w:spacing w:before="100" w:beforeAutospacing="1" w:after="0" w:line="240" w:lineRule="auto"/>
              <w:jc w:val="center"/>
              <w:rPr>
                <w:rFonts w:asciiTheme="majorBidi" w:hAnsiTheme="majorBidi" w:cstheme="majorBidi"/>
                <w:b/>
                <w:bCs/>
                <w:lang w:bidi="ar-EG"/>
              </w:rPr>
            </w:pPr>
            <w:proofErr w:type="spellStart"/>
            <w:r w:rsidRPr="00CC62B2">
              <w:rPr>
                <w:rFonts w:asciiTheme="majorBidi" w:hAnsiTheme="majorBidi" w:cstheme="majorBidi"/>
                <w:b/>
                <w:bCs/>
                <w:lang w:bidi="ar-EG"/>
              </w:rPr>
              <w:lastRenderedPageBreak/>
              <w:t>Reareation</w:t>
            </w:r>
            <w:proofErr w:type="spellEnd"/>
            <w:r w:rsidRPr="00CC62B2">
              <w:rPr>
                <w:rFonts w:asciiTheme="majorBidi" w:hAnsiTheme="majorBidi" w:cstheme="majorBidi"/>
                <w:b/>
                <w:bCs/>
                <w:lang w:bidi="ar-EG"/>
              </w:rPr>
              <w:t xml:space="preserve"> score</w:t>
            </w:r>
          </w:p>
          <w:p w:rsidR="00B757C9" w:rsidRPr="00CC62B2" w:rsidRDefault="00B757C9" w:rsidP="00E50B6F">
            <w:pPr>
              <w:bidi w:val="0"/>
              <w:spacing w:before="100" w:beforeAutospacing="1" w:after="0" w:line="240" w:lineRule="auto"/>
              <w:rPr>
                <w:rFonts w:asciiTheme="majorBidi" w:hAnsiTheme="majorBidi" w:cstheme="majorBidi"/>
                <w:b/>
                <w:bCs/>
                <w:lang w:bidi="ar-EG"/>
              </w:rPr>
            </w:pPr>
            <w:r w:rsidRPr="00CC62B2">
              <w:rPr>
                <w:rFonts w:asciiTheme="majorBidi" w:hAnsiTheme="majorBidi" w:cstheme="majorBidi"/>
                <w:b/>
                <w:bCs/>
                <w:lang w:bidi="ar-EG"/>
              </w:rPr>
              <w:t>Variable</w:t>
            </w:r>
          </w:p>
        </w:tc>
        <w:tc>
          <w:tcPr>
            <w:tcW w:w="2986"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B757C9" w:rsidRPr="00CC62B2" w:rsidRDefault="00B757C9" w:rsidP="00E50B6F">
            <w:pPr>
              <w:tabs>
                <w:tab w:val="left" w:pos="6530"/>
              </w:tabs>
              <w:bidi w:val="0"/>
              <w:spacing w:before="100" w:beforeAutospacing="1" w:after="0" w:line="240" w:lineRule="auto"/>
              <w:jc w:val="both"/>
              <w:rPr>
                <w:rFonts w:asciiTheme="majorBidi" w:hAnsiTheme="majorBidi" w:cstheme="majorBidi"/>
                <w:b/>
                <w:bCs/>
                <w:lang w:bidi="ar-EG"/>
              </w:rPr>
            </w:pPr>
            <w:r w:rsidRPr="00CC62B2">
              <w:rPr>
                <w:rFonts w:asciiTheme="majorBidi" w:hAnsiTheme="majorBidi" w:cstheme="majorBidi"/>
                <w:b/>
                <w:bCs/>
                <w:lang w:bidi="ar-EG"/>
              </w:rPr>
              <w:t>Correlation</w:t>
            </w:r>
          </w:p>
          <w:p w:rsidR="00B757C9" w:rsidRPr="00CC62B2" w:rsidRDefault="00B757C9" w:rsidP="00E50B6F">
            <w:pPr>
              <w:tabs>
                <w:tab w:val="left" w:pos="6530"/>
              </w:tabs>
              <w:bidi w:val="0"/>
              <w:spacing w:before="100" w:beforeAutospacing="1" w:after="0" w:line="240" w:lineRule="auto"/>
              <w:jc w:val="both"/>
              <w:rPr>
                <w:rFonts w:asciiTheme="majorBidi" w:hAnsiTheme="majorBidi" w:cstheme="majorBidi"/>
                <w:b/>
                <w:bCs/>
                <w:lang w:bidi="ar-EG"/>
              </w:rPr>
            </w:pPr>
            <w:r w:rsidRPr="00CC62B2">
              <w:rPr>
                <w:rFonts w:asciiTheme="majorBidi" w:hAnsiTheme="majorBidi" w:cstheme="majorBidi"/>
                <w:b/>
                <w:bCs/>
                <w:lang w:bidi="ar-EG"/>
              </w:rPr>
              <w:t>coefficient (</w:t>
            </w:r>
            <w:proofErr w:type="spellStart"/>
            <w:r w:rsidRPr="00CC62B2">
              <w:rPr>
                <w:rFonts w:asciiTheme="majorBidi" w:hAnsiTheme="majorBidi" w:cstheme="majorBidi"/>
                <w:b/>
                <w:bCs/>
                <w:i/>
                <w:iCs/>
              </w:rPr>
              <w:t>r</w:t>
            </w:r>
            <w:r w:rsidRPr="00CC62B2">
              <w:rPr>
                <w:rFonts w:asciiTheme="majorBidi" w:hAnsiTheme="majorBidi" w:cstheme="majorBidi"/>
                <w:b/>
                <w:bCs/>
                <w:vertAlign w:val="subscript"/>
              </w:rPr>
              <w:t>pb</w:t>
            </w:r>
            <w:proofErr w:type="spellEnd"/>
            <w:r w:rsidRPr="00CC62B2">
              <w:rPr>
                <w:rFonts w:asciiTheme="majorBidi" w:hAnsiTheme="majorBidi" w:cstheme="majorBidi"/>
                <w:b/>
                <w:bCs/>
                <w:lang w:bidi="ar-EG"/>
              </w:rPr>
              <w:t>)</w:t>
            </w:r>
          </w:p>
          <w:p w:rsidR="00B757C9" w:rsidRPr="00CC62B2" w:rsidRDefault="00B757C9" w:rsidP="00E50B6F">
            <w:pPr>
              <w:bidi w:val="0"/>
              <w:spacing w:before="100" w:beforeAutospacing="1" w:after="0" w:line="240" w:lineRule="auto"/>
              <w:jc w:val="both"/>
              <w:rPr>
                <w:rFonts w:asciiTheme="majorBidi" w:hAnsiTheme="majorBidi" w:cstheme="majorBidi"/>
                <w:b/>
                <w:bCs/>
                <w:lang w:bidi="ar-EG"/>
              </w:rPr>
            </w:pPr>
          </w:p>
        </w:tc>
        <w:tc>
          <w:tcPr>
            <w:tcW w:w="174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B757C9" w:rsidRPr="00CC62B2" w:rsidRDefault="00B757C9" w:rsidP="00E50B6F">
            <w:pPr>
              <w:bidi w:val="0"/>
              <w:spacing w:before="100" w:beforeAutospacing="1" w:after="0" w:line="240" w:lineRule="auto"/>
              <w:jc w:val="both"/>
              <w:rPr>
                <w:rFonts w:asciiTheme="majorBidi" w:hAnsiTheme="majorBidi" w:cstheme="majorBidi"/>
                <w:b/>
                <w:bCs/>
                <w:lang w:bidi="ar-EG"/>
              </w:rPr>
            </w:pPr>
          </w:p>
          <w:p w:rsidR="00B757C9" w:rsidRPr="00CC62B2" w:rsidRDefault="00B757C9" w:rsidP="00E50B6F">
            <w:pPr>
              <w:bidi w:val="0"/>
              <w:spacing w:before="100" w:beforeAutospacing="1" w:after="0" w:line="240" w:lineRule="auto"/>
              <w:jc w:val="both"/>
              <w:rPr>
                <w:rFonts w:asciiTheme="majorBidi" w:hAnsiTheme="majorBidi" w:cstheme="majorBidi"/>
                <w:b/>
                <w:bCs/>
                <w:lang w:bidi="ar-EG"/>
              </w:rPr>
            </w:pPr>
            <w:r w:rsidRPr="00CC62B2">
              <w:rPr>
                <w:rFonts w:asciiTheme="majorBidi" w:hAnsiTheme="majorBidi" w:cstheme="majorBidi"/>
                <w:b/>
                <w:bCs/>
                <w:lang w:bidi="ar-EG"/>
              </w:rPr>
              <w:t>P</w:t>
            </w:r>
          </w:p>
        </w:tc>
      </w:tr>
      <w:tr w:rsidR="00B757C9" w:rsidRPr="00CC62B2" w:rsidTr="00E50B6F">
        <w:trPr>
          <w:trHeight w:val="132"/>
          <w:jc w:val="center"/>
        </w:trPr>
        <w:tc>
          <w:tcPr>
            <w:tcW w:w="3795"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B757C9" w:rsidRPr="00CC62B2" w:rsidRDefault="00B757C9" w:rsidP="00E50B6F">
            <w:pPr>
              <w:bidi w:val="0"/>
              <w:spacing w:before="100" w:beforeAutospacing="1" w:after="0" w:line="240" w:lineRule="auto"/>
              <w:jc w:val="center"/>
              <w:rPr>
                <w:rFonts w:asciiTheme="majorBidi" w:hAnsiTheme="majorBidi" w:cstheme="majorBidi"/>
                <w:b/>
                <w:bCs/>
                <w:lang w:bidi="ar-EG"/>
              </w:rPr>
            </w:pPr>
            <w:r w:rsidRPr="00CC62B2">
              <w:rPr>
                <w:rFonts w:asciiTheme="majorBidi" w:hAnsiTheme="majorBidi" w:cstheme="majorBidi"/>
                <w:b/>
                <w:bCs/>
                <w:lang w:bidi="ar-EG"/>
              </w:rPr>
              <w:t>Mortality</w:t>
            </w:r>
          </w:p>
        </w:tc>
        <w:tc>
          <w:tcPr>
            <w:tcW w:w="2986" w:type="dxa"/>
            <w:tcBorders>
              <w:top w:val="thinThickSmallGap" w:sz="24" w:space="0" w:color="auto"/>
              <w:left w:val="thinThickSmallGap" w:sz="24" w:space="0" w:color="auto"/>
              <w:right w:val="thinThickSmallGap" w:sz="24" w:space="0" w:color="auto"/>
            </w:tcBorders>
            <w:shd w:val="clear" w:color="auto" w:fill="FFFFFF" w:themeFill="background1"/>
          </w:tcPr>
          <w:p w:rsidR="00B757C9" w:rsidRPr="00114734" w:rsidRDefault="00B757C9" w:rsidP="00E50B6F">
            <w:pPr>
              <w:bidi w:val="0"/>
              <w:spacing w:before="100" w:beforeAutospacing="1" w:after="0" w:line="240" w:lineRule="auto"/>
              <w:jc w:val="center"/>
              <w:rPr>
                <w:rFonts w:asciiTheme="majorBidi" w:hAnsiTheme="majorBidi" w:cstheme="majorBidi"/>
                <w:lang w:bidi="ar-EG"/>
              </w:rPr>
            </w:pPr>
            <w:r w:rsidRPr="00114734">
              <w:rPr>
                <w:rFonts w:asciiTheme="majorBidi" w:hAnsiTheme="majorBidi" w:cstheme="majorBidi"/>
                <w:lang w:bidi="ar-EG"/>
              </w:rPr>
              <w:t>-0.842</w:t>
            </w:r>
          </w:p>
        </w:tc>
        <w:tc>
          <w:tcPr>
            <w:tcW w:w="1740" w:type="dxa"/>
            <w:tcBorders>
              <w:top w:val="thinThickSmallGap" w:sz="24" w:space="0" w:color="auto"/>
              <w:left w:val="thinThickSmallGap" w:sz="24" w:space="0" w:color="auto"/>
              <w:right w:val="thinThickSmallGap" w:sz="24" w:space="0" w:color="auto"/>
            </w:tcBorders>
            <w:shd w:val="clear" w:color="auto" w:fill="FFFFFF" w:themeFill="background1"/>
          </w:tcPr>
          <w:p w:rsidR="00B757C9" w:rsidRPr="00CC62B2" w:rsidRDefault="00B757C9" w:rsidP="00E50B6F">
            <w:pPr>
              <w:bidi w:val="0"/>
              <w:spacing w:before="100" w:beforeAutospacing="1" w:after="0" w:line="240" w:lineRule="auto"/>
              <w:jc w:val="center"/>
              <w:rPr>
                <w:rFonts w:asciiTheme="majorBidi" w:hAnsiTheme="majorBidi" w:cstheme="majorBidi"/>
                <w:lang w:bidi="ar-EG"/>
              </w:rPr>
            </w:pPr>
            <w:r w:rsidRPr="00CC62B2">
              <w:rPr>
                <w:rFonts w:asciiTheme="majorBidi" w:hAnsiTheme="majorBidi" w:cstheme="majorBidi"/>
                <w:highlight w:val="yellow"/>
                <w:lang w:bidi="ar-EG"/>
              </w:rPr>
              <w:t>&lt;0.001</w:t>
            </w:r>
          </w:p>
        </w:tc>
      </w:tr>
      <w:tr w:rsidR="00B757C9" w:rsidRPr="00CC62B2" w:rsidTr="00E50B6F">
        <w:trPr>
          <w:trHeight w:val="131"/>
          <w:jc w:val="center"/>
        </w:trPr>
        <w:tc>
          <w:tcPr>
            <w:tcW w:w="3795"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B757C9" w:rsidRPr="00CC62B2" w:rsidRDefault="00B757C9" w:rsidP="00E50B6F">
            <w:pPr>
              <w:bidi w:val="0"/>
              <w:spacing w:before="100" w:beforeAutospacing="1" w:after="0" w:line="240" w:lineRule="auto"/>
              <w:jc w:val="center"/>
              <w:rPr>
                <w:rFonts w:asciiTheme="majorBidi" w:hAnsiTheme="majorBidi" w:cstheme="majorBidi"/>
                <w:b/>
                <w:bCs/>
                <w:lang w:bidi="ar-EG"/>
              </w:rPr>
            </w:pPr>
            <w:r w:rsidRPr="00CC62B2">
              <w:rPr>
                <w:rFonts w:asciiTheme="majorBidi" w:hAnsiTheme="majorBidi" w:cstheme="majorBidi"/>
                <w:b/>
                <w:bCs/>
                <w:lang w:bidi="ar-EG"/>
              </w:rPr>
              <w:t>Changes of lung volume</w:t>
            </w:r>
          </w:p>
        </w:tc>
        <w:tc>
          <w:tcPr>
            <w:tcW w:w="2986" w:type="dxa"/>
            <w:tcBorders>
              <w:left w:val="thinThickSmallGap" w:sz="24" w:space="0" w:color="auto"/>
              <w:right w:val="thinThickSmallGap" w:sz="24" w:space="0" w:color="auto"/>
            </w:tcBorders>
            <w:shd w:val="clear" w:color="auto" w:fill="FFFFFF" w:themeFill="background1"/>
          </w:tcPr>
          <w:p w:rsidR="00B757C9" w:rsidRPr="00CC62B2" w:rsidRDefault="00B757C9" w:rsidP="00E50B6F">
            <w:pPr>
              <w:bidi w:val="0"/>
              <w:spacing w:before="100" w:beforeAutospacing="1" w:after="0" w:line="240" w:lineRule="auto"/>
              <w:jc w:val="center"/>
              <w:rPr>
                <w:rFonts w:asciiTheme="majorBidi" w:hAnsiTheme="majorBidi" w:cstheme="majorBidi"/>
                <w:lang w:bidi="ar-EG"/>
              </w:rPr>
            </w:pPr>
            <w:r w:rsidRPr="00CC62B2">
              <w:rPr>
                <w:rFonts w:asciiTheme="majorBidi" w:hAnsiTheme="majorBidi" w:cstheme="majorBidi"/>
                <w:lang w:bidi="ar-EG"/>
              </w:rPr>
              <w:t>0.737</w:t>
            </w:r>
          </w:p>
        </w:tc>
        <w:tc>
          <w:tcPr>
            <w:tcW w:w="1740" w:type="dxa"/>
            <w:tcBorders>
              <w:left w:val="thinThickSmallGap" w:sz="24" w:space="0" w:color="auto"/>
              <w:right w:val="thinThickSmallGap" w:sz="24" w:space="0" w:color="auto"/>
            </w:tcBorders>
            <w:shd w:val="clear" w:color="auto" w:fill="FFFFFF" w:themeFill="background1"/>
          </w:tcPr>
          <w:p w:rsidR="00B757C9" w:rsidRPr="00CC62B2" w:rsidRDefault="00B757C9" w:rsidP="00E50B6F">
            <w:pPr>
              <w:bidi w:val="0"/>
              <w:spacing w:before="100" w:beforeAutospacing="1" w:after="0" w:line="240" w:lineRule="auto"/>
              <w:jc w:val="center"/>
              <w:rPr>
                <w:rFonts w:asciiTheme="majorBidi" w:hAnsiTheme="majorBidi" w:cstheme="majorBidi"/>
                <w:highlight w:val="yellow"/>
                <w:lang w:bidi="ar-EG"/>
              </w:rPr>
            </w:pPr>
            <w:r w:rsidRPr="00CC62B2">
              <w:rPr>
                <w:rFonts w:asciiTheme="majorBidi" w:hAnsiTheme="majorBidi" w:cstheme="majorBidi"/>
                <w:highlight w:val="yellow"/>
                <w:lang w:bidi="ar-EG"/>
              </w:rPr>
              <w:t>&lt;0.001</w:t>
            </w:r>
          </w:p>
        </w:tc>
      </w:tr>
      <w:tr w:rsidR="00B757C9" w:rsidRPr="00CC62B2" w:rsidTr="00E50B6F">
        <w:trPr>
          <w:trHeight w:val="131"/>
          <w:jc w:val="center"/>
        </w:trPr>
        <w:tc>
          <w:tcPr>
            <w:tcW w:w="3795" w:type="dxa"/>
            <w:tcBorders>
              <w:top w:val="thinThickSmallGap" w:sz="24" w:space="0" w:color="auto"/>
              <w:left w:val="thinThickSmallGap" w:sz="24" w:space="0" w:color="auto"/>
              <w:bottom w:val="thinThickMediumGap" w:sz="24" w:space="0" w:color="auto"/>
              <w:right w:val="thinThickSmallGap" w:sz="24" w:space="0" w:color="auto"/>
            </w:tcBorders>
            <w:shd w:val="clear" w:color="auto" w:fill="D9D9D9" w:themeFill="background1" w:themeFillShade="D9"/>
          </w:tcPr>
          <w:p w:rsidR="00B757C9" w:rsidRPr="00CC62B2" w:rsidRDefault="00B757C9" w:rsidP="00E50B6F">
            <w:pPr>
              <w:bidi w:val="0"/>
              <w:spacing w:before="100" w:beforeAutospacing="1" w:after="0" w:line="240" w:lineRule="auto"/>
              <w:jc w:val="center"/>
              <w:rPr>
                <w:rFonts w:asciiTheme="majorBidi" w:hAnsiTheme="majorBidi" w:cstheme="majorBidi"/>
                <w:b/>
                <w:bCs/>
                <w:rtl/>
                <w:lang w:bidi="ar-EG"/>
              </w:rPr>
            </w:pPr>
            <w:r w:rsidRPr="00CC62B2">
              <w:rPr>
                <w:rFonts w:asciiTheme="majorBidi" w:hAnsiTheme="majorBidi" w:cstheme="majorBidi"/>
                <w:b/>
                <w:bCs/>
                <w:lang w:bidi="ar-EG"/>
              </w:rPr>
              <w:t>Changes in PaO</w:t>
            </w:r>
            <w:r w:rsidRPr="00CC62B2">
              <w:rPr>
                <w:rFonts w:asciiTheme="majorBidi" w:hAnsiTheme="majorBidi" w:cstheme="majorBidi"/>
                <w:b/>
                <w:bCs/>
                <w:vertAlign w:val="subscript"/>
                <w:lang w:bidi="ar-EG"/>
              </w:rPr>
              <w:t>2</w:t>
            </w:r>
          </w:p>
        </w:tc>
        <w:tc>
          <w:tcPr>
            <w:tcW w:w="2986" w:type="dxa"/>
            <w:tcBorders>
              <w:left w:val="thinThickSmallGap" w:sz="24" w:space="0" w:color="auto"/>
              <w:bottom w:val="thinThickMediumGap" w:sz="24" w:space="0" w:color="auto"/>
              <w:right w:val="thinThickSmallGap" w:sz="24" w:space="0" w:color="auto"/>
            </w:tcBorders>
            <w:shd w:val="clear" w:color="auto" w:fill="FFFFFF" w:themeFill="background1"/>
          </w:tcPr>
          <w:p w:rsidR="00B757C9" w:rsidRPr="00CC62B2" w:rsidRDefault="00B757C9" w:rsidP="00E50B6F">
            <w:pPr>
              <w:bidi w:val="0"/>
              <w:spacing w:before="100" w:beforeAutospacing="1" w:after="0" w:line="240" w:lineRule="auto"/>
              <w:jc w:val="center"/>
              <w:rPr>
                <w:rFonts w:asciiTheme="majorBidi" w:hAnsiTheme="majorBidi" w:cstheme="majorBidi"/>
                <w:lang w:bidi="ar-EG"/>
              </w:rPr>
            </w:pPr>
            <w:r w:rsidRPr="00CC62B2">
              <w:rPr>
                <w:rFonts w:asciiTheme="majorBidi" w:hAnsiTheme="majorBidi" w:cstheme="majorBidi"/>
                <w:lang w:bidi="ar-EG"/>
              </w:rPr>
              <w:t>0.577</w:t>
            </w:r>
          </w:p>
        </w:tc>
        <w:tc>
          <w:tcPr>
            <w:tcW w:w="1740" w:type="dxa"/>
            <w:tcBorders>
              <w:left w:val="thinThickSmallGap" w:sz="24" w:space="0" w:color="auto"/>
              <w:bottom w:val="thinThickMediumGap" w:sz="24" w:space="0" w:color="auto"/>
              <w:right w:val="thinThickSmallGap" w:sz="24" w:space="0" w:color="auto"/>
            </w:tcBorders>
            <w:shd w:val="clear" w:color="auto" w:fill="FFFFFF" w:themeFill="background1"/>
          </w:tcPr>
          <w:p w:rsidR="00B757C9" w:rsidRPr="00CC62B2" w:rsidRDefault="00B757C9" w:rsidP="00E50B6F">
            <w:pPr>
              <w:bidi w:val="0"/>
              <w:spacing w:before="100" w:beforeAutospacing="1" w:after="0" w:line="240" w:lineRule="auto"/>
              <w:jc w:val="center"/>
              <w:rPr>
                <w:rFonts w:asciiTheme="majorBidi" w:hAnsiTheme="majorBidi" w:cstheme="majorBidi"/>
                <w:highlight w:val="yellow"/>
                <w:lang w:bidi="ar-EG"/>
              </w:rPr>
            </w:pPr>
            <w:r w:rsidRPr="00CC62B2">
              <w:rPr>
                <w:rFonts w:asciiTheme="majorBidi" w:hAnsiTheme="majorBidi" w:cstheme="majorBidi"/>
                <w:highlight w:val="yellow"/>
                <w:lang w:bidi="ar-EG"/>
              </w:rPr>
              <w:t>0.003</w:t>
            </w:r>
          </w:p>
        </w:tc>
      </w:tr>
    </w:tbl>
    <w:p w:rsidR="00E034B8" w:rsidRDefault="00E034B8" w:rsidP="00880096">
      <w:pPr>
        <w:tabs>
          <w:tab w:val="left" w:pos="6530"/>
        </w:tabs>
        <w:bidi w:val="0"/>
        <w:spacing w:line="240" w:lineRule="auto"/>
        <w:jc w:val="both"/>
        <w:rPr>
          <w:rFonts w:asciiTheme="majorBidi" w:eastAsia="Times New Roman" w:hAnsiTheme="majorBidi" w:cstheme="majorBidi"/>
          <w:b/>
          <w:bCs/>
          <w:spacing w:val="9"/>
        </w:rPr>
      </w:pPr>
    </w:p>
    <w:p w:rsidR="00B757C9" w:rsidRPr="00880096" w:rsidRDefault="00B757C9" w:rsidP="00E034B8">
      <w:pPr>
        <w:tabs>
          <w:tab w:val="left" w:pos="6530"/>
        </w:tabs>
        <w:bidi w:val="0"/>
        <w:spacing w:line="240" w:lineRule="auto"/>
        <w:jc w:val="both"/>
        <w:rPr>
          <w:rFonts w:asciiTheme="majorBidi" w:hAnsiTheme="majorBidi" w:cstheme="majorBidi"/>
          <w:lang w:bidi="ar-EG"/>
        </w:rPr>
      </w:pPr>
      <w:proofErr w:type="gramStart"/>
      <w:r w:rsidRPr="00880096">
        <w:rPr>
          <w:rFonts w:asciiTheme="majorBidi" w:eastAsia="Times New Roman" w:hAnsiTheme="majorBidi" w:cstheme="majorBidi"/>
          <w:b/>
          <w:bCs/>
          <w:spacing w:val="9"/>
        </w:rPr>
        <w:t>Table (5):</w:t>
      </w:r>
      <w:r w:rsidRPr="00880096">
        <w:rPr>
          <w:rFonts w:asciiTheme="majorBidi" w:hAnsiTheme="majorBidi" w:cstheme="majorBidi"/>
          <w:b/>
          <w:bCs/>
          <w:lang w:bidi="ar-EG"/>
        </w:rPr>
        <w:t xml:space="preserve"> Regression analysis for prediction of higher changes in lung volume.</w:t>
      </w:r>
      <w:proofErr w:type="gramEnd"/>
      <w:r w:rsidRPr="00880096">
        <w:rPr>
          <w:rFonts w:asciiTheme="majorBidi" w:eastAsia="Times New Roman" w:hAnsiTheme="majorBidi" w:cstheme="majorBidi"/>
          <w:b/>
          <w:bCs/>
          <w:spacing w:val="9"/>
        </w:rPr>
        <w:t xml:space="preserve"> </w:t>
      </w:r>
    </w:p>
    <w:tbl>
      <w:tblPr>
        <w:tblStyle w:val="TableGrid"/>
        <w:tblW w:w="8330" w:type="dxa"/>
        <w:shd w:val="clear" w:color="auto" w:fill="D9D9D9" w:themeFill="background1" w:themeFillShade="D9"/>
        <w:tblLayout w:type="fixed"/>
        <w:tblLook w:val="04A0" w:firstRow="1" w:lastRow="0" w:firstColumn="1" w:lastColumn="0" w:noHBand="0" w:noVBand="1"/>
      </w:tblPr>
      <w:tblGrid>
        <w:gridCol w:w="2518"/>
        <w:gridCol w:w="1276"/>
        <w:gridCol w:w="1276"/>
        <w:gridCol w:w="992"/>
        <w:gridCol w:w="850"/>
        <w:gridCol w:w="1418"/>
      </w:tblGrid>
      <w:tr w:rsidR="009861D6" w:rsidRPr="00CC62B2" w:rsidTr="009861D6">
        <w:trPr>
          <w:trHeight w:val="1836"/>
        </w:trPr>
        <w:tc>
          <w:tcPr>
            <w:tcW w:w="2518" w:type="dxa"/>
            <w:tcBorders>
              <w:top w:val="thinThickSmallGap" w:sz="24" w:space="0" w:color="auto"/>
              <w:left w:val="thinThickSmallGap" w:sz="24" w:space="0" w:color="auto"/>
              <w:bottom w:val="single" w:sz="12" w:space="0" w:color="auto"/>
              <w:right w:val="single" w:sz="12" w:space="0" w:color="auto"/>
              <w:tl2br w:val="single" w:sz="12" w:space="0" w:color="auto"/>
            </w:tcBorders>
            <w:shd w:val="clear" w:color="auto" w:fill="D9D9D9" w:themeFill="background1" w:themeFillShade="D9"/>
          </w:tcPr>
          <w:p w:rsidR="009861D6" w:rsidRPr="00CC62B2" w:rsidRDefault="009861D6" w:rsidP="009861D6">
            <w:pPr>
              <w:bidi w:val="0"/>
              <w:spacing w:before="100" w:beforeAutospacing="1"/>
              <w:jc w:val="center"/>
              <w:rPr>
                <w:rFonts w:asciiTheme="majorBidi" w:hAnsiTheme="majorBidi" w:cstheme="majorBidi"/>
                <w:b/>
                <w:bCs/>
                <w:lang w:bidi="ar-EG"/>
              </w:rPr>
            </w:pPr>
            <w:r w:rsidRPr="00CC62B2">
              <w:rPr>
                <w:rFonts w:asciiTheme="majorBidi" w:hAnsiTheme="majorBidi" w:cstheme="majorBidi"/>
                <w:b/>
                <w:bCs/>
                <w:lang w:bidi="ar-EG"/>
              </w:rPr>
              <w:t>Change in lung volume (Y)</w:t>
            </w:r>
          </w:p>
          <w:p w:rsidR="009861D6" w:rsidRPr="00CC62B2" w:rsidRDefault="009861D6" w:rsidP="00E50B6F">
            <w:pPr>
              <w:bidi w:val="0"/>
              <w:spacing w:before="100" w:beforeAutospacing="1"/>
              <w:jc w:val="both"/>
              <w:rPr>
                <w:rFonts w:asciiTheme="majorBidi" w:hAnsiTheme="majorBidi" w:cstheme="majorBidi"/>
                <w:b/>
                <w:bCs/>
                <w:lang w:bidi="ar-EG"/>
              </w:rPr>
            </w:pPr>
          </w:p>
          <w:p w:rsidR="009861D6" w:rsidRPr="00CC62B2" w:rsidRDefault="009861D6" w:rsidP="00E50B6F">
            <w:pPr>
              <w:bidi w:val="0"/>
              <w:spacing w:before="100" w:beforeAutospacing="1"/>
              <w:jc w:val="both"/>
              <w:rPr>
                <w:rFonts w:asciiTheme="majorBidi" w:hAnsiTheme="majorBidi" w:cstheme="majorBidi"/>
                <w:b/>
                <w:bCs/>
                <w:lang w:bidi="ar-EG"/>
              </w:rPr>
            </w:pPr>
            <w:r w:rsidRPr="00CC62B2">
              <w:rPr>
                <w:rFonts w:asciiTheme="majorBidi" w:hAnsiTheme="majorBidi" w:cstheme="majorBidi"/>
                <w:b/>
                <w:bCs/>
                <w:lang w:bidi="ar-EG"/>
              </w:rPr>
              <w:t>Predictors</w:t>
            </w:r>
          </w:p>
        </w:tc>
        <w:tc>
          <w:tcPr>
            <w:tcW w:w="1276" w:type="dxa"/>
            <w:tcBorders>
              <w:top w:val="thinThickSmallGap" w:sz="24" w:space="0" w:color="auto"/>
              <w:left w:val="single" w:sz="12" w:space="0" w:color="auto"/>
              <w:bottom w:val="single" w:sz="12" w:space="0" w:color="auto"/>
              <w:right w:val="single" w:sz="12" w:space="0" w:color="auto"/>
            </w:tcBorders>
            <w:shd w:val="clear" w:color="auto" w:fill="D9D9D9" w:themeFill="background1" w:themeFillShade="D9"/>
          </w:tcPr>
          <w:p w:rsidR="009861D6" w:rsidRPr="00CC62B2" w:rsidRDefault="009861D6" w:rsidP="00E50B6F">
            <w:pPr>
              <w:tabs>
                <w:tab w:val="left" w:pos="6530"/>
              </w:tabs>
              <w:bidi w:val="0"/>
              <w:spacing w:before="100" w:beforeAutospacing="1"/>
              <w:jc w:val="both"/>
              <w:rPr>
                <w:rFonts w:asciiTheme="majorBidi" w:hAnsiTheme="majorBidi" w:cstheme="majorBidi"/>
                <w:b/>
                <w:bCs/>
                <w:lang w:bidi="ar-EG"/>
              </w:rPr>
            </w:pPr>
            <w:r w:rsidRPr="00CC62B2">
              <w:rPr>
                <w:rFonts w:asciiTheme="majorBidi" w:hAnsiTheme="majorBidi" w:cstheme="majorBidi"/>
                <w:b/>
                <w:bCs/>
                <w:lang w:bidi="ar-EG"/>
              </w:rPr>
              <w:t>F&amp;P of the model</w:t>
            </w:r>
          </w:p>
        </w:tc>
        <w:tc>
          <w:tcPr>
            <w:tcW w:w="1276" w:type="dxa"/>
            <w:tcBorders>
              <w:top w:val="thinThickSmallGap" w:sz="24" w:space="0" w:color="auto"/>
              <w:left w:val="single" w:sz="12" w:space="0" w:color="auto"/>
              <w:bottom w:val="single" w:sz="12" w:space="0" w:color="auto"/>
              <w:right w:val="single" w:sz="12" w:space="0" w:color="auto"/>
            </w:tcBorders>
            <w:shd w:val="clear" w:color="auto" w:fill="D9D9D9" w:themeFill="background1" w:themeFillShade="D9"/>
          </w:tcPr>
          <w:p w:rsidR="009861D6" w:rsidRPr="00CC62B2" w:rsidRDefault="009861D6" w:rsidP="00E50B6F">
            <w:pPr>
              <w:bidi w:val="0"/>
              <w:spacing w:before="100" w:beforeAutospacing="1"/>
              <w:jc w:val="both"/>
              <w:rPr>
                <w:rFonts w:asciiTheme="majorBidi" w:hAnsiTheme="majorBidi" w:cstheme="majorBidi"/>
                <w:b/>
                <w:bCs/>
                <w:lang w:bidi="ar-EG"/>
              </w:rPr>
            </w:pPr>
            <w:r w:rsidRPr="00CC62B2">
              <w:rPr>
                <w:rFonts w:asciiTheme="majorBidi" w:hAnsiTheme="majorBidi" w:cstheme="majorBidi"/>
                <w:b/>
                <w:bCs/>
                <w:lang w:bidi="ar-EG"/>
              </w:rPr>
              <w:t>Constant (a)</w:t>
            </w:r>
          </w:p>
        </w:tc>
        <w:tc>
          <w:tcPr>
            <w:tcW w:w="992" w:type="dxa"/>
            <w:tcBorders>
              <w:top w:val="thinThickSmallGap" w:sz="24" w:space="0" w:color="auto"/>
              <w:left w:val="single" w:sz="12" w:space="0" w:color="auto"/>
              <w:bottom w:val="single" w:sz="12" w:space="0" w:color="auto"/>
              <w:right w:val="single" w:sz="12" w:space="0" w:color="auto"/>
            </w:tcBorders>
            <w:shd w:val="clear" w:color="auto" w:fill="D9D9D9" w:themeFill="background1" w:themeFillShade="D9"/>
          </w:tcPr>
          <w:p w:rsidR="009861D6" w:rsidRPr="00CC62B2" w:rsidRDefault="009861D6" w:rsidP="00E50B6F">
            <w:pPr>
              <w:bidi w:val="0"/>
              <w:spacing w:before="100" w:beforeAutospacing="1"/>
              <w:jc w:val="both"/>
              <w:rPr>
                <w:rFonts w:asciiTheme="majorBidi" w:hAnsiTheme="majorBidi" w:cstheme="majorBidi"/>
                <w:b/>
                <w:bCs/>
                <w:lang w:bidi="ar-EG"/>
              </w:rPr>
            </w:pPr>
            <w:r w:rsidRPr="00CC62B2">
              <w:rPr>
                <w:rFonts w:asciiTheme="majorBidi" w:hAnsiTheme="majorBidi" w:cstheme="majorBidi"/>
                <w:b/>
                <w:bCs/>
                <w:lang w:bidi="ar-EG"/>
              </w:rPr>
              <w:t>Beta (b)</w:t>
            </w:r>
          </w:p>
        </w:tc>
        <w:tc>
          <w:tcPr>
            <w:tcW w:w="850" w:type="dxa"/>
            <w:tcBorders>
              <w:top w:val="thinThickSmallGap" w:sz="24" w:space="0" w:color="auto"/>
              <w:left w:val="single" w:sz="12" w:space="0" w:color="auto"/>
              <w:bottom w:val="single" w:sz="12" w:space="0" w:color="auto"/>
              <w:right w:val="single" w:sz="12" w:space="0" w:color="auto"/>
            </w:tcBorders>
            <w:shd w:val="clear" w:color="auto" w:fill="D9D9D9" w:themeFill="background1" w:themeFillShade="D9"/>
          </w:tcPr>
          <w:p w:rsidR="009861D6" w:rsidRPr="00CC62B2" w:rsidRDefault="009861D6" w:rsidP="00E50B6F">
            <w:pPr>
              <w:bidi w:val="0"/>
              <w:spacing w:before="100" w:beforeAutospacing="1"/>
              <w:jc w:val="both"/>
              <w:rPr>
                <w:rFonts w:asciiTheme="majorBidi" w:hAnsiTheme="majorBidi" w:cstheme="majorBidi"/>
                <w:b/>
                <w:bCs/>
                <w:lang w:bidi="ar-EG"/>
              </w:rPr>
            </w:pPr>
            <w:r>
              <w:rPr>
                <w:rFonts w:asciiTheme="majorBidi" w:hAnsiTheme="majorBidi" w:cstheme="majorBidi"/>
                <w:b/>
                <w:bCs/>
                <w:lang w:bidi="ar-EG"/>
              </w:rPr>
              <w:t>t-</w:t>
            </w:r>
            <w:r w:rsidRPr="00CC62B2">
              <w:rPr>
                <w:rFonts w:asciiTheme="majorBidi" w:hAnsiTheme="majorBidi" w:cstheme="majorBidi"/>
                <w:b/>
                <w:bCs/>
                <w:lang w:bidi="ar-EG"/>
              </w:rPr>
              <w:t>T</w:t>
            </w:r>
            <w:r>
              <w:rPr>
                <w:rFonts w:asciiTheme="majorBidi" w:hAnsiTheme="majorBidi" w:cstheme="majorBidi"/>
                <w:b/>
                <w:bCs/>
                <w:lang w:bidi="ar-EG"/>
              </w:rPr>
              <w:t>est</w:t>
            </w:r>
          </w:p>
        </w:tc>
        <w:tc>
          <w:tcPr>
            <w:tcW w:w="1418" w:type="dxa"/>
            <w:tcBorders>
              <w:top w:val="thinThickSmallGap" w:sz="24" w:space="0" w:color="auto"/>
              <w:left w:val="single" w:sz="12" w:space="0" w:color="auto"/>
              <w:bottom w:val="single" w:sz="12" w:space="0" w:color="auto"/>
              <w:right w:val="thinThickSmallGap" w:sz="24" w:space="0" w:color="auto"/>
            </w:tcBorders>
            <w:shd w:val="clear" w:color="auto" w:fill="D9D9D9" w:themeFill="background1" w:themeFillShade="D9"/>
          </w:tcPr>
          <w:p w:rsidR="009861D6" w:rsidRPr="00CC62B2" w:rsidRDefault="009861D6" w:rsidP="00E50B6F">
            <w:pPr>
              <w:bidi w:val="0"/>
              <w:spacing w:before="100" w:beforeAutospacing="1"/>
              <w:ind w:right="573"/>
              <w:jc w:val="both"/>
              <w:rPr>
                <w:rFonts w:asciiTheme="majorBidi" w:hAnsiTheme="majorBidi" w:cstheme="majorBidi"/>
                <w:b/>
                <w:bCs/>
                <w:lang w:bidi="ar-EG"/>
              </w:rPr>
            </w:pPr>
            <w:r w:rsidRPr="00CC62B2">
              <w:rPr>
                <w:rFonts w:asciiTheme="majorBidi" w:hAnsiTheme="majorBidi" w:cstheme="majorBidi"/>
                <w:b/>
                <w:bCs/>
                <w:lang w:bidi="ar-EG"/>
              </w:rPr>
              <w:t>P value</w:t>
            </w:r>
          </w:p>
        </w:tc>
      </w:tr>
      <w:tr w:rsidR="009861D6" w:rsidRPr="00CC62B2" w:rsidTr="009861D6">
        <w:trPr>
          <w:trHeight w:val="457"/>
        </w:trPr>
        <w:tc>
          <w:tcPr>
            <w:tcW w:w="2518" w:type="dxa"/>
            <w:tcBorders>
              <w:top w:val="single" w:sz="12" w:space="0" w:color="auto"/>
              <w:left w:val="thinThickSmallGap" w:sz="24" w:space="0" w:color="auto"/>
              <w:bottom w:val="thinThickSmallGap" w:sz="24" w:space="0" w:color="auto"/>
              <w:right w:val="single" w:sz="12" w:space="0" w:color="auto"/>
            </w:tcBorders>
            <w:shd w:val="clear" w:color="auto" w:fill="D9D9D9" w:themeFill="background1" w:themeFillShade="D9"/>
          </w:tcPr>
          <w:p w:rsidR="009861D6" w:rsidRPr="00CC62B2" w:rsidRDefault="009861D6" w:rsidP="00E50B6F">
            <w:pPr>
              <w:bidi w:val="0"/>
              <w:spacing w:before="100" w:beforeAutospacing="1"/>
              <w:jc w:val="both"/>
              <w:rPr>
                <w:rFonts w:asciiTheme="majorBidi" w:hAnsiTheme="majorBidi" w:cstheme="majorBidi"/>
                <w:b/>
                <w:bCs/>
                <w:rtl/>
                <w:lang w:bidi="ar-EG"/>
              </w:rPr>
            </w:pPr>
            <w:proofErr w:type="spellStart"/>
            <w:r w:rsidRPr="00CC62B2">
              <w:rPr>
                <w:rFonts w:asciiTheme="majorBidi" w:hAnsiTheme="majorBidi" w:cstheme="majorBidi"/>
                <w:b/>
                <w:bCs/>
                <w:lang w:bidi="ar-EG"/>
              </w:rPr>
              <w:t>Reareation</w:t>
            </w:r>
            <w:proofErr w:type="spellEnd"/>
            <w:r w:rsidRPr="00CC62B2">
              <w:rPr>
                <w:rFonts w:asciiTheme="majorBidi" w:hAnsiTheme="majorBidi" w:cstheme="majorBidi"/>
                <w:b/>
                <w:bCs/>
                <w:lang w:bidi="ar-EG"/>
              </w:rPr>
              <w:t xml:space="preserve"> score (X)</w:t>
            </w:r>
          </w:p>
        </w:tc>
        <w:tc>
          <w:tcPr>
            <w:tcW w:w="1276" w:type="dxa"/>
            <w:tcBorders>
              <w:top w:val="single" w:sz="12" w:space="0" w:color="auto"/>
              <w:left w:val="single" w:sz="12" w:space="0" w:color="auto"/>
              <w:bottom w:val="thinThickSmallGap" w:sz="24" w:space="0" w:color="auto"/>
              <w:right w:val="single" w:sz="12" w:space="0" w:color="auto"/>
            </w:tcBorders>
            <w:shd w:val="clear" w:color="auto" w:fill="FFFFFF" w:themeFill="background1"/>
          </w:tcPr>
          <w:p w:rsidR="009861D6" w:rsidRPr="00CC62B2" w:rsidRDefault="009861D6" w:rsidP="00E50B6F">
            <w:pPr>
              <w:bidi w:val="0"/>
              <w:spacing w:before="100" w:beforeAutospacing="1"/>
              <w:jc w:val="both"/>
              <w:rPr>
                <w:rFonts w:asciiTheme="majorBidi" w:hAnsiTheme="majorBidi" w:cstheme="majorBidi"/>
                <w:lang w:bidi="ar-EG"/>
              </w:rPr>
            </w:pPr>
            <w:r w:rsidRPr="00CC62B2">
              <w:rPr>
                <w:rFonts w:asciiTheme="majorBidi" w:hAnsiTheme="majorBidi" w:cstheme="majorBidi"/>
                <w:lang w:bidi="ar-EG"/>
              </w:rPr>
              <w:t>F=27.42</w:t>
            </w:r>
          </w:p>
          <w:p w:rsidR="009861D6" w:rsidRPr="00CC62B2" w:rsidRDefault="009861D6" w:rsidP="00E50B6F">
            <w:pPr>
              <w:bidi w:val="0"/>
              <w:spacing w:before="100" w:beforeAutospacing="1"/>
              <w:jc w:val="both"/>
              <w:rPr>
                <w:rFonts w:asciiTheme="majorBidi" w:hAnsiTheme="majorBidi" w:cstheme="majorBidi"/>
                <w:lang w:bidi="ar-EG"/>
              </w:rPr>
            </w:pPr>
            <w:r w:rsidRPr="00CC62B2">
              <w:rPr>
                <w:rFonts w:asciiTheme="majorBidi" w:hAnsiTheme="majorBidi" w:cstheme="majorBidi"/>
                <w:highlight w:val="yellow"/>
                <w:lang w:bidi="ar-EG"/>
              </w:rPr>
              <w:t>P &lt;0.001</w:t>
            </w:r>
          </w:p>
        </w:tc>
        <w:tc>
          <w:tcPr>
            <w:tcW w:w="1276" w:type="dxa"/>
            <w:tcBorders>
              <w:top w:val="single" w:sz="12" w:space="0" w:color="auto"/>
              <w:left w:val="single" w:sz="12" w:space="0" w:color="auto"/>
              <w:bottom w:val="thinThickSmallGap" w:sz="24" w:space="0" w:color="auto"/>
              <w:right w:val="single" w:sz="12" w:space="0" w:color="auto"/>
            </w:tcBorders>
            <w:shd w:val="clear" w:color="auto" w:fill="FFFFFF" w:themeFill="background1"/>
          </w:tcPr>
          <w:p w:rsidR="009861D6" w:rsidRPr="00CC62B2" w:rsidRDefault="009861D6" w:rsidP="00E50B6F">
            <w:pPr>
              <w:bidi w:val="0"/>
              <w:spacing w:before="100" w:beforeAutospacing="1"/>
              <w:jc w:val="both"/>
              <w:rPr>
                <w:rFonts w:asciiTheme="majorBidi" w:hAnsiTheme="majorBidi" w:cstheme="majorBidi"/>
                <w:lang w:bidi="ar-EG"/>
              </w:rPr>
            </w:pPr>
            <w:r w:rsidRPr="00CC62B2">
              <w:rPr>
                <w:rFonts w:asciiTheme="majorBidi" w:hAnsiTheme="majorBidi" w:cstheme="majorBidi"/>
                <w:lang w:bidi="ar-EG"/>
              </w:rPr>
              <w:t>17.42</w:t>
            </w:r>
          </w:p>
        </w:tc>
        <w:tc>
          <w:tcPr>
            <w:tcW w:w="992" w:type="dxa"/>
            <w:tcBorders>
              <w:top w:val="single" w:sz="12" w:space="0" w:color="auto"/>
              <w:left w:val="single" w:sz="12" w:space="0" w:color="auto"/>
              <w:bottom w:val="thinThickSmallGap" w:sz="24" w:space="0" w:color="auto"/>
              <w:right w:val="single" w:sz="12" w:space="0" w:color="auto"/>
            </w:tcBorders>
            <w:shd w:val="clear" w:color="auto" w:fill="FFFFFF" w:themeFill="background1"/>
          </w:tcPr>
          <w:p w:rsidR="009861D6" w:rsidRPr="00CC62B2" w:rsidRDefault="009861D6" w:rsidP="00E50B6F">
            <w:pPr>
              <w:bidi w:val="0"/>
              <w:spacing w:before="100" w:beforeAutospacing="1"/>
              <w:jc w:val="both"/>
              <w:rPr>
                <w:rFonts w:asciiTheme="majorBidi" w:hAnsiTheme="majorBidi" w:cstheme="majorBidi"/>
                <w:lang w:bidi="ar-EG"/>
              </w:rPr>
            </w:pPr>
            <w:r w:rsidRPr="00CC62B2">
              <w:rPr>
                <w:rFonts w:asciiTheme="majorBidi" w:hAnsiTheme="majorBidi" w:cstheme="majorBidi"/>
                <w:lang w:bidi="ar-EG"/>
              </w:rPr>
              <w:t>12.39</w:t>
            </w:r>
          </w:p>
        </w:tc>
        <w:tc>
          <w:tcPr>
            <w:tcW w:w="850" w:type="dxa"/>
            <w:tcBorders>
              <w:top w:val="single" w:sz="12" w:space="0" w:color="auto"/>
              <w:left w:val="single" w:sz="12" w:space="0" w:color="auto"/>
              <w:bottom w:val="thinThickSmallGap" w:sz="24" w:space="0" w:color="auto"/>
              <w:right w:val="single" w:sz="12" w:space="0" w:color="auto"/>
            </w:tcBorders>
            <w:shd w:val="clear" w:color="auto" w:fill="FFFFFF" w:themeFill="background1"/>
          </w:tcPr>
          <w:p w:rsidR="009861D6" w:rsidRPr="00CC62B2" w:rsidRDefault="009861D6" w:rsidP="00E50B6F">
            <w:pPr>
              <w:bidi w:val="0"/>
              <w:spacing w:before="100" w:beforeAutospacing="1"/>
              <w:jc w:val="both"/>
              <w:rPr>
                <w:rFonts w:asciiTheme="majorBidi" w:hAnsiTheme="majorBidi" w:cstheme="majorBidi"/>
                <w:lang w:bidi="ar-EG"/>
              </w:rPr>
            </w:pPr>
            <w:r w:rsidRPr="00CC62B2">
              <w:rPr>
                <w:rFonts w:asciiTheme="majorBidi" w:hAnsiTheme="majorBidi" w:cstheme="majorBidi"/>
                <w:lang w:bidi="ar-EG"/>
              </w:rPr>
              <w:t>5.24</w:t>
            </w:r>
          </w:p>
        </w:tc>
        <w:tc>
          <w:tcPr>
            <w:tcW w:w="1418" w:type="dxa"/>
            <w:tcBorders>
              <w:top w:val="single" w:sz="12" w:space="0" w:color="auto"/>
              <w:left w:val="single" w:sz="12" w:space="0" w:color="auto"/>
              <w:bottom w:val="thinThickSmallGap" w:sz="24" w:space="0" w:color="auto"/>
              <w:right w:val="thinThickSmallGap" w:sz="24" w:space="0" w:color="auto"/>
            </w:tcBorders>
            <w:shd w:val="clear" w:color="auto" w:fill="FFFFFF" w:themeFill="background1"/>
          </w:tcPr>
          <w:p w:rsidR="009861D6" w:rsidRPr="00CC62B2" w:rsidRDefault="009861D6" w:rsidP="00E50B6F">
            <w:pPr>
              <w:bidi w:val="0"/>
              <w:spacing w:before="100" w:beforeAutospacing="1"/>
              <w:jc w:val="both"/>
              <w:rPr>
                <w:rFonts w:asciiTheme="majorBidi" w:hAnsiTheme="majorBidi" w:cstheme="majorBidi"/>
                <w:lang w:bidi="ar-EG"/>
              </w:rPr>
            </w:pPr>
            <w:r w:rsidRPr="00CC62B2">
              <w:rPr>
                <w:rFonts w:asciiTheme="majorBidi" w:hAnsiTheme="majorBidi" w:cstheme="majorBidi"/>
                <w:lang w:bidi="ar-EG"/>
              </w:rPr>
              <w:t>&lt;0.001</w:t>
            </w:r>
          </w:p>
        </w:tc>
      </w:tr>
    </w:tbl>
    <w:p w:rsidR="00B757C9" w:rsidRPr="00880096" w:rsidRDefault="00B757C9" w:rsidP="00A72C0B">
      <w:pPr>
        <w:bidi w:val="0"/>
        <w:spacing w:before="120" w:after="0" w:line="240" w:lineRule="auto"/>
        <w:jc w:val="both"/>
        <w:rPr>
          <w:rFonts w:asciiTheme="majorBidi" w:eastAsia="Times New Roman" w:hAnsiTheme="majorBidi" w:cstheme="majorBidi"/>
          <w:b/>
          <w:bCs/>
          <w:spacing w:val="9"/>
        </w:rPr>
      </w:pPr>
      <w:r w:rsidRPr="00880096">
        <w:rPr>
          <w:rFonts w:asciiTheme="majorBidi" w:eastAsia="Times New Roman" w:hAnsiTheme="majorBidi" w:cstheme="majorBidi"/>
          <w:b/>
          <w:bCs/>
          <w:spacing w:val="9"/>
        </w:rPr>
        <w:t>Table (6):</w:t>
      </w:r>
      <w:r w:rsidRPr="00880096">
        <w:rPr>
          <w:rFonts w:asciiTheme="majorBidi" w:hAnsiTheme="majorBidi" w:cstheme="majorBidi"/>
          <w:b/>
          <w:bCs/>
          <w:lang w:bidi="ar-EG"/>
        </w:rPr>
        <w:t xml:space="preserve"> </w:t>
      </w:r>
      <w:r w:rsidRPr="00880096">
        <w:rPr>
          <w:rFonts w:asciiTheme="majorBidi" w:hAnsiTheme="majorBidi" w:cstheme="majorBidi"/>
          <w:b/>
          <w:bCs/>
        </w:rPr>
        <w:t xml:space="preserve">Receiver operating characteristic (ROC) curve for diagnostic performance </w:t>
      </w:r>
      <w:proofErr w:type="spellStart"/>
      <w:r w:rsidRPr="00880096">
        <w:rPr>
          <w:rFonts w:asciiTheme="majorBidi" w:hAnsiTheme="majorBidi" w:cstheme="majorBidi"/>
          <w:b/>
          <w:bCs/>
        </w:rPr>
        <w:t>reareation</w:t>
      </w:r>
      <w:proofErr w:type="spellEnd"/>
      <w:r w:rsidRPr="00880096">
        <w:rPr>
          <w:rFonts w:asciiTheme="majorBidi" w:hAnsiTheme="majorBidi" w:cstheme="majorBidi"/>
          <w:b/>
          <w:bCs/>
        </w:rPr>
        <w:t xml:space="preserve"> score for change in lung volume &gt; 90 </w:t>
      </w:r>
      <w:bookmarkStart w:id="8" w:name="_Hlk97501980"/>
      <w:r w:rsidRPr="00880096">
        <w:rPr>
          <w:rFonts w:asciiTheme="majorBidi" w:hAnsiTheme="majorBidi" w:cstheme="majorBidi"/>
          <w:b/>
          <w:bCs/>
        </w:rPr>
        <w:t>c</w:t>
      </w:r>
      <w:r w:rsidRPr="00880096">
        <w:rPr>
          <w:rFonts w:asciiTheme="majorBidi" w:hAnsiTheme="majorBidi" w:cstheme="majorBidi"/>
          <w:b/>
          <w:bCs/>
          <w:lang w:bidi="ar-EG"/>
        </w:rPr>
        <w:t>mH</w:t>
      </w:r>
      <w:r w:rsidRPr="00880096">
        <w:rPr>
          <w:rFonts w:asciiTheme="majorBidi" w:hAnsiTheme="majorBidi" w:cstheme="majorBidi"/>
          <w:b/>
          <w:bCs/>
          <w:vertAlign w:val="subscript"/>
          <w:lang w:bidi="ar-EG"/>
        </w:rPr>
        <w:t>2</w:t>
      </w:r>
      <w:r w:rsidRPr="00880096">
        <w:rPr>
          <w:rFonts w:asciiTheme="majorBidi" w:hAnsiTheme="majorBidi" w:cstheme="majorBidi"/>
          <w:b/>
          <w:bCs/>
          <w:lang w:bidi="ar-EG"/>
        </w:rPr>
        <w:t>o</w:t>
      </w:r>
      <w:r w:rsidRPr="00880096">
        <w:rPr>
          <w:rFonts w:asciiTheme="majorBidi" w:hAnsiTheme="majorBidi" w:cstheme="majorBidi"/>
          <w:b/>
          <w:bCs/>
        </w:rPr>
        <w:t>.</w:t>
      </w:r>
      <w:bookmarkEnd w:id="8"/>
    </w:p>
    <w:tbl>
      <w:tblPr>
        <w:tblStyle w:val="TableGrid"/>
        <w:tblW w:w="0" w:type="auto"/>
        <w:shd w:val="clear" w:color="auto" w:fill="D9D9D9" w:themeFill="background1" w:themeFillShade="D9"/>
        <w:tblLook w:val="04A0" w:firstRow="1" w:lastRow="0" w:firstColumn="1" w:lastColumn="0" w:noHBand="0" w:noVBand="1"/>
      </w:tblPr>
      <w:tblGrid>
        <w:gridCol w:w="4518"/>
        <w:gridCol w:w="3690"/>
      </w:tblGrid>
      <w:tr w:rsidR="00B757C9" w:rsidRPr="00CC62B2" w:rsidTr="00E50B6F">
        <w:tc>
          <w:tcPr>
            <w:tcW w:w="820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D9D9D9" w:themeFill="background1" w:themeFillShade="D9"/>
          </w:tcPr>
          <w:p w:rsidR="00B757C9" w:rsidRPr="00CC62B2" w:rsidRDefault="00B757C9" w:rsidP="00E50B6F">
            <w:pPr>
              <w:bidi w:val="0"/>
              <w:jc w:val="both"/>
              <w:rPr>
                <w:rFonts w:asciiTheme="majorBidi" w:hAnsiTheme="majorBidi" w:cstheme="majorBidi"/>
                <w:b/>
                <w:bCs/>
              </w:rPr>
            </w:pPr>
            <w:r w:rsidRPr="00CC62B2">
              <w:rPr>
                <w:rFonts w:asciiTheme="majorBidi" w:hAnsiTheme="majorBidi" w:cstheme="majorBidi"/>
                <w:b/>
                <w:bCs/>
              </w:rPr>
              <w:t>Changes in lung volume</w:t>
            </w:r>
          </w:p>
        </w:tc>
      </w:tr>
      <w:tr w:rsidR="00B757C9" w:rsidRPr="00CC62B2" w:rsidTr="00E50B6F">
        <w:tc>
          <w:tcPr>
            <w:tcW w:w="4518" w:type="dxa"/>
            <w:tcBorders>
              <w:top w:val="thinThickSmallGap" w:sz="24" w:space="0" w:color="auto"/>
              <w:left w:val="thinThickSmallGap" w:sz="24" w:space="0" w:color="auto"/>
              <w:bottom w:val="single" w:sz="12" w:space="0" w:color="auto"/>
              <w:right w:val="single" w:sz="12" w:space="0" w:color="auto"/>
            </w:tcBorders>
            <w:shd w:val="clear" w:color="auto" w:fill="D9D9D9" w:themeFill="background1" w:themeFillShade="D9"/>
          </w:tcPr>
          <w:p w:rsidR="00B757C9" w:rsidRPr="00CC62B2" w:rsidRDefault="00B757C9" w:rsidP="00E50B6F">
            <w:pPr>
              <w:bidi w:val="0"/>
              <w:jc w:val="both"/>
              <w:rPr>
                <w:rFonts w:asciiTheme="majorBidi" w:hAnsiTheme="majorBidi" w:cstheme="majorBidi"/>
                <w:b/>
                <w:bCs/>
              </w:rPr>
            </w:pPr>
            <w:r w:rsidRPr="00CC62B2">
              <w:rPr>
                <w:rFonts w:asciiTheme="majorBidi" w:hAnsiTheme="majorBidi" w:cstheme="majorBidi"/>
                <w:b/>
                <w:bCs/>
              </w:rPr>
              <w:t>Cutoff</w:t>
            </w:r>
          </w:p>
        </w:tc>
        <w:tc>
          <w:tcPr>
            <w:tcW w:w="3690" w:type="dxa"/>
            <w:tcBorders>
              <w:top w:val="thinThickSmallGap" w:sz="24" w:space="0" w:color="auto"/>
              <w:left w:val="single" w:sz="12" w:space="0" w:color="auto"/>
              <w:bottom w:val="single" w:sz="12" w:space="0" w:color="auto"/>
              <w:right w:val="thinThickSmallGap" w:sz="24" w:space="0" w:color="auto"/>
            </w:tcBorders>
            <w:shd w:val="clear" w:color="auto" w:fill="FFFFFF" w:themeFill="background1"/>
          </w:tcPr>
          <w:p w:rsidR="00B757C9" w:rsidRPr="00CC62B2" w:rsidRDefault="00B757C9" w:rsidP="00E50B6F">
            <w:pPr>
              <w:bidi w:val="0"/>
              <w:jc w:val="both"/>
              <w:rPr>
                <w:rFonts w:asciiTheme="majorBidi" w:hAnsiTheme="majorBidi" w:cstheme="majorBidi"/>
              </w:rPr>
            </w:pPr>
            <w:r w:rsidRPr="00CC62B2">
              <w:rPr>
                <w:rFonts w:asciiTheme="majorBidi" w:hAnsiTheme="majorBidi" w:cstheme="majorBidi"/>
              </w:rPr>
              <w:t>6.5</w:t>
            </w:r>
          </w:p>
        </w:tc>
      </w:tr>
      <w:tr w:rsidR="00B757C9" w:rsidRPr="00CC62B2" w:rsidTr="00E50B6F">
        <w:tc>
          <w:tcPr>
            <w:tcW w:w="4518" w:type="dxa"/>
            <w:tcBorders>
              <w:top w:val="single" w:sz="12" w:space="0" w:color="auto"/>
              <w:left w:val="thinThickSmallGap" w:sz="24" w:space="0" w:color="auto"/>
              <w:bottom w:val="single" w:sz="12" w:space="0" w:color="auto"/>
              <w:right w:val="single" w:sz="12" w:space="0" w:color="auto"/>
            </w:tcBorders>
            <w:shd w:val="clear" w:color="auto" w:fill="D9D9D9" w:themeFill="background1" w:themeFillShade="D9"/>
          </w:tcPr>
          <w:p w:rsidR="00B757C9" w:rsidRPr="00CC62B2" w:rsidRDefault="00B757C9" w:rsidP="00E50B6F">
            <w:pPr>
              <w:bidi w:val="0"/>
              <w:jc w:val="both"/>
              <w:rPr>
                <w:rFonts w:asciiTheme="majorBidi" w:hAnsiTheme="majorBidi" w:cstheme="majorBidi"/>
                <w:b/>
                <w:bCs/>
              </w:rPr>
            </w:pPr>
            <w:r w:rsidRPr="00CC62B2">
              <w:rPr>
                <w:rFonts w:asciiTheme="majorBidi" w:hAnsiTheme="majorBidi" w:cstheme="majorBidi"/>
                <w:b/>
                <w:bCs/>
              </w:rPr>
              <w:t>Sensitivity (%)</w:t>
            </w:r>
          </w:p>
        </w:tc>
        <w:tc>
          <w:tcPr>
            <w:tcW w:w="3690" w:type="dxa"/>
            <w:tcBorders>
              <w:top w:val="single" w:sz="12" w:space="0" w:color="auto"/>
              <w:left w:val="single" w:sz="12" w:space="0" w:color="auto"/>
              <w:bottom w:val="single" w:sz="12" w:space="0" w:color="auto"/>
              <w:right w:val="thinThickSmallGap" w:sz="24" w:space="0" w:color="auto"/>
            </w:tcBorders>
            <w:shd w:val="clear" w:color="auto" w:fill="FFFFFF" w:themeFill="background1"/>
          </w:tcPr>
          <w:p w:rsidR="00B757C9" w:rsidRPr="00CC62B2" w:rsidRDefault="00B757C9" w:rsidP="00E50B6F">
            <w:pPr>
              <w:bidi w:val="0"/>
              <w:jc w:val="both"/>
              <w:rPr>
                <w:rFonts w:asciiTheme="majorBidi" w:hAnsiTheme="majorBidi" w:cstheme="majorBidi"/>
              </w:rPr>
            </w:pPr>
            <w:r w:rsidRPr="00CC62B2">
              <w:rPr>
                <w:rFonts w:asciiTheme="majorBidi" w:hAnsiTheme="majorBidi" w:cstheme="majorBidi"/>
              </w:rPr>
              <w:t>86%</w:t>
            </w:r>
          </w:p>
        </w:tc>
      </w:tr>
      <w:tr w:rsidR="00B757C9" w:rsidRPr="00CC62B2" w:rsidTr="00E50B6F">
        <w:tc>
          <w:tcPr>
            <w:tcW w:w="4518" w:type="dxa"/>
            <w:tcBorders>
              <w:top w:val="single" w:sz="12" w:space="0" w:color="auto"/>
              <w:left w:val="thinThickSmallGap" w:sz="24" w:space="0" w:color="auto"/>
              <w:bottom w:val="single" w:sz="12" w:space="0" w:color="auto"/>
              <w:right w:val="single" w:sz="12" w:space="0" w:color="auto"/>
            </w:tcBorders>
            <w:shd w:val="clear" w:color="auto" w:fill="D9D9D9" w:themeFill="background1" w:themeFillShade="D9"/>
          </w:tcPr>
          <w:p w:rsidR="00B757C9" w:rsidRPr="00CC62B2" w:rsidRDefault="00B757C9" w:rsidP="00E50B6F">
            <w:pPr>
              <w:bidi w:val="0"/>
              <w:jc w:val="both"/>
              <w:rPr>
                <w:rFonts w:asciiTheme="majorBidi" w:hAnsiTheme="majorBidi" w:cstheme="majorBidi"/>
                <w:b/>
                <w:bCs/>
              </w:rPr>
            </w:pPr>
            <w:r w:rsidRPr="00CC62B2">
              <w:rPr>
                <w:rFonts w:asciiTheme="majorBidi" w:hAnsiTheme="majorBidi" w:cstheme="majorBidi"/>
                <w:b/>
                <w:bCs/>
              </w:rPr>
              <w:t>Specificity (%)</w:t>
            </w:r>
          </w:p>
        </w:tc>
        <w:tc>
          <w:tcPr>
            <w:tcW w:w="3690" w:type="dxa"/>
            <w:tcBorders>
              <w:top w:val="single" w:sz="12" w:space="0" w:color="auto"/>
              <w:left w:val="single" w:sz="12" w:space="0" w:color="auto"/>
              <w:bottom w:val="single" w:sz="12" w:space="0" w:color="auto"/>
              <w:right w:val="thinThickSmallGap" w:sz="24" w:space="0" w:color="auto"/>
            </w:tcBorders>
            <w:shd w:val="clear" w:color="auto" w:fill="FFFFFF" w:themeFill="background1"/>
          </w:tcPr>
          <w:p w:rsidR="00B757C9" w:rsidRPr="00CC62B2" w:rsidRDefault="00B757C9" w:rsidP="00E50B6F">
            <w:pPr>
              <w:bidi w:val="0"/>
              <w:jc w:val="both"/>
              <w:rPr>
                <w:rFonts w:asciiTheme="majorBidi" w:hAnsiTheme="majorBidi" w:cstheme="majorBidi"/>
              </w:rPr>
            </w:pPr>
            <w:r w:rsidRPr="00CC62B2">
              <w:rPr>
                <w:rFonts w:asciiTheme="majorBidi" w:hAnsiTheme="majorBidi" w:cstheme="majorBidi"/>
              </w:rPr>
              <w:t>94%</w:t>
            </w:r>
          </w:p>
        </w:tc>
      </w:tr>
      <w:tr w:rsidR="00B757C9" w:rsidRPr="00CC62B2" w:rsidTr="00E50B6F">
        <w:tc>
          <w:tcPr>
            <w:tcW w:w="4518" w:type="dxa"/>
            <w:tcBorders>
              <w:top w:val="single" w:sz="12" w:space="0" w:color="auto"/>
              <w:left w:val="thinThickSmallGap" w:sz="24" w:space="0" w:color="auto"/>
              <w:bottom w:val="single" w:sz="12" w:space="0" w:color="auto"/>
              <w:right w:val="single" w:sz="12" w:space="0" w:color="auto"/>
            </w:tcBorders>
            <w:shd w:val="clear" w:color="auto" w:fill="D9D9D9" w:themeFill="background1" w:themeFillShade="D9"/>
          </w:tcPr>
          <w:p w:rsidR="00B757C9" w:rsidRPr="00CC62B2" w:rsidRDefault="00B757C9" w:rsidP="00E50B6F">
            <w:pPr>
              <w:bidi w:val="0"/>
              <w:jc w:val="both"/>
              <w:rPr>
                <w:rFonts w:asciiTheme="majorBidi" w:hAnsiTheme="majorBidi" w:cstheme="majorBidi"/>
                <w:b/>
                <w:bCs/>
              </w:rPr>
            </w:pPr>
            <w:r w:rsidRPr="00CC62B2">
              <w:rPr>
                <w:rFonts w:asciiTheme="majorBidi" w:hAnsiTheme="majorBidi" w:cstheme="majorBidi"/>
                <w:b/>
                <w:bCs/>
              </w:rPr>
              <w:t>AUC (95% CI)</w:t>
            </w:r>
          </w:p>
        </w:tc>
        <w:tc>
          <w:tcPr>
            <w:tcW w:w="3690" w:type="dxa"/>
            <w:tcBorders>
              <w:top w:val="single" w:sz="12" w:space="0" w:color="auto"/>
              <w:left w:val="single" w:sz="12" w:space="0" w:color="auto"/>
              <w:bottom w:val="single" w:sz="12" w:space="0" w:color="auto"/>
              <w:right w:val="thinThickSmallGap" w:sz="24" w:space="0" w:color="auto"/>
            </w:tcBorders>
            <w:shd w:val="clear" w:color="auto" w:fill="FFFFFF" w:themeFill="background1"/>
          </w:tcPr>
          <w:p w:rsidR="00B757C9" w:rsidRPr="00CC62B2" w:rsidRDefault="00B757C9" w:rsidP="00E50B6F">
            <w:pPr>
              <w:bidi w:val="0"/>
              <w:jc w:val="both"/>
              <w:rPr>
                <w:rFonts w:asciiTheme="majorBidi" w:hAnsiTheme="majorBidi" w:cstheme="majorBidi"/>
              </w:rPr>
            </w:pPr>
            <w:r w:rsidRPr="00CC62B2">
              <w:rPr>
                <w:rFonts w:asciiTheme="majorBidi" w:hAnsiTheme="majorBidi" w:cstheme="majorBidi"/>
              </w:rPr>
              <w:t>0.952 (0.86 – 1)</w:t>
            </w:r>
          </w:p>
        </w:tc>
      </w:tr>
      <w:tr w:rsidR="00B757C9" w:rsidRPr="00CC62B2" w:rsidTr="00E50B6F">
        <w:tc>
          <w:tcPr>
            <w:tcW w:w="4518" w:type="dxa"/>
            <w:tcBorders>
              <w:top w:val="single" w:sz="12" w:space="0" w:color="auto"/>
              <w:left w:val="thinThickSmallGap" w:sz="24" w:space="0" w:color="auto"/>
              <w:bottom w:val="thinThickSmallGap" w:sz="24" w:space="0" w:color="auto"/>
              <w:right w:val="single" w:sz="12" w:space="0" w:color="auto"/>
            </w:tcBorders>
            <w:shd w:val="clear" w:color="auto" w:fill="D9D9D9" w:themeFill="background1" w:themeFillShade="D9"/>
          </w:tcPr>
          <w:p w:rsidR="00B757C9" w:rsidRPr="00CC62B2" w:rsidRDefault="00B757C9" w:rsidP="00E50B6F">
            <w:pPr>
              <w:bidi w:val="0"/>
              <w:jc w:val="both"/>
              <w:rPr>
                <w:rFonts w:asciiTheme="majorBidi" w:hAnsiTheme="majorBidi" w:cstheme="majorBidi"/>
                <w:b/>
                <w:bCs/>
              </w:rPr>
            </w:pPr>
            <w:r w:rsidRPr="00CC62B2">
              <w:rPr>
                <w:rFonts w:asciiTheme="majorBidi" w:hAnsiTheme="majorBidi" w:cstheme="majorBidi"/>
                <w:b/>
                <w:bCs/>
              </w:rPr>
              <w:t>P value</w:t>
            </w:r>
          </w:p>
        </w:tc>
        <w:tc>
          <w:tcPr>
            <w:tcW w:w="3690" w:type="dxa"/>
            <w:tcBorders>
              <w:top w:val="single" w:sz="12" w:space="0" w:color="auto"/>
              <w:left w:val="single" w:sz="12" w:space="0" w:color="auto"/>
              <w:bottom w:val="thinThickSmallGap" w:sz="24" w:space="0" w:color="auto"/>
              <w:right w:val="thinThickSmallGap" w:sz="24" w:space="0" w:color="auto"/>
            </w:tcBorders>
            <w:shd w:val="clear" w:color="auto" w:fill="FFFFFF" w:themeFill="background1"/>
          </w:tcPr>
          <w:p w:rsidR="00B757C9" w:rsidRPr="00CC62B2" w:rsidRDefault="00B757C9" w:rsidP="00E50B6F">
            <w:pPr>
              <w:bidi w:val="0"/>
              <w:jc w:val="both"/>
              <w:rPr>
                <w:rFonts w:asciiTheme="majorBidi" w:hAnsiTheme="majorBidi" w:cstheme="majorBidi"/>
                <w:b/>
                <w:bCs/>
              </w:rPr>
            </w:pPr>
            <w:r w:rsidRPr="00CC62B2">
              <w:rPr>
                <w:rFonts w:asciiTheme="majorBidi" w:hAnsiTheme="majorBidi" w:cstheme="majorBidi"/>
                <w:b/>
                <w:bCs/>
              </w:rPr>
              <w:t>0.001</w:t>
            </w:r>
          </w:p>
        </w:tc>
      </w:tr>
    </w:tbl>
    <w:p w:rsidR="00B757C9" w:rsidRDefault="00B757C9" w:rsidP="00880096">
      <w:pPr>
        <w:pStyle w:val="ListParagraph"/>
        <w:spacing w:line="240" w:lineRule="auto"/>
        <w:ind w:left="1440"/>
        <w:jc w:val="both"/>
        <w:rPr>
          <w:rFonts w:asciiTheme="majorBidi" w:eastAsia="Times New Roman" w:hAnsiTheme="majorBidi" w:cstheme="majorBidi"/>
          <w:b/>
          <w:bCs/>
          <w:spacing w:val="9"/>
        </w:rPr>
      </w:pPr>
    </w:p>
    <w:p w:rsidR="00240C9D" w:rsidRPr="00B757C9" w:rsidRDefault="00240C9D" w:rsidP="00880096">
      <w:pPr>
        <w:pStyle w:val="ListParagraph"/>
        <w:spacing w:line="240" w:lineRule="auto"/>
        <w:ind w:left="1440"/>
        <w:jc w:val="both"/>
        <w:rPr>
          <w:rFonts w:asciiTheme="majorBidi" w:eastAsia="Times New Roman" w:hAnsiTheme="majorBidi" w:cstheme="majorBidi"/>
          <w:b/>
          <w:bCs/>
          <w:spacing w:val="9"/>
        </w:rPr>
        <w:sectPr w:rsidR="00240C9D" w:rsidRPr="00B757C9" w:rsidSect="00564985">
          <w:footerReference w:type="even" r:id="rId9"/>
          <w:footerReference w:type="default" r:id="rId10"/>
          <w:footerReference w:type="first" r:id="rId11"/>
          <w:pgSz w:w="11906" w:h="16838" w:code="9"/>
          <w:pgMar w:top="902" w:right="1134" w:bottom="1134" w:left="1134" w:header="432" w:footer="709" w:gutter="0"/>
          <w:cols w:space="708"/>
          <w:docGrid w:linePitch="360"/>
        </w:sectPr>
      </w:pPr>
    </w:p>
    <w:p w:rsidR="00240C9D" w:rsidRDefault="00240C9D" w:rsidP="00880096">
      <w:pPr>
        <w:autoSpaceDE w:val="0"/>
        <w:autoSpaceDN w:val="0"/>
        <w:bidi w:val="0"/>
        <w:adjustRightInd w:val="0"/>
        <w:spacing w:before="120" w:after="0" w:line="240" w:lineRule="auto"/>
        <w:jc w:val="both"/>
        <w:rPr>
          <w:rFonts w:asciiTheme="majorBidi" w:hAnsiTheme="majorBidi" w:cstheme="majorBidi"/>
          <w:lang w:bidi="ar-EG"/>
        </w:rPr>
      </w:pPr>
    </w:p>
    <w:p w:rsidR="00240C9D" w:rsidRPr="00240C9D" w:rsidRDefault="00240C9D" w:rsidP="00240C9D">
      <w:pPr>
        <w:autoSpaceDE w:val="0"/>
        <w:autoSpaceDN w:val="0"/>
        <w:bidi w:val="0"/>
        <w:adjustRightInd w:val="0"/>
        <w:spacing w:before="120" w:after="0" w:line="240" w:lineRule="auto"/>
        <w:jc w:val="both"/>
        <w:rPr>
          <w:rFonts w:asciiTheme="majorBidi" w:eastAsia="Calibri" w:hAnsiTheme="majorBidi" w:cstheme="majorBidi"/>
          <w:lang w:bidi="ar-EG"/>
        </w:rPr>
      </w:pPr>
      <w:r w:rsidRPr="00240C9D">
        <w:rPr>
          <w:rFonts w:asciiTheme="majorBidi" w:hAnsiTheme="majorBidi" w:cstheme="majorBidi"/>
          <w:b/>
          <w:bCs/>
        </w:rPr>
        <w:t xml:space="preserve">Figure (1): Ultrasound </w:t>
      </w:r>
      <w:proofErr w:type="spellStart"/>
      <w:r w:rsidRPr="00240C9D">
        <w:rPr>
          <w:rFonts w:asciiTheme="majorBidi" w:hAnsiTheme="majorBidi" w:cstheme="majorBidi"/>
          <w:b/>
          <w:bCs/>
        </w:rPr>
        <w:t>areation</w:t>
      </w:r>
      <w:proofErr w:type="spellEnd"/>
      <w:r w:rsidRPr="00240C9D">
        <w:rPr>
          <w:rFonts w:asciiTheme="majorBidi" w:hAnsiTheme="majorBidi" w:cstheme="majorBidi"/>
          <w:b/>
          <w:bCs/>
        </w:rPr>
        <w:t xml:space="preserve"> pattern.</w:t>
      </w:r>
      <w:r w:rsidRPr="00DF6ED2">
        <w:rPr>
          <w:sz w:val="28"/>
          <w:szCs w:val="28"/>
          <w:lang w:bidi="ar-EG"/>
        </w:rPr>
        <w:t xml:space="preserve"> </w:t>
      </w:r>
      <w:r w:rsidRPr="00240C9D">
        <w:rPr>
          <w:rFonts w:asciiTheme="majorBidi" w:eastAsia="Calibri" w:hAnsiTheme="majorBidi" w:cstheme="majorBidi"/>
          <w:lang w:bidi="ar-EG"/>
        </w:rPr>
        <w:t xml:space="preserve">(A) Normal aeration pattern showing pleural line (red arrow), rib (orange arrow), acoustic shadow (blue arrow). (B) B1 </w:t>
      </w:r>
      <w:proofErr w:type="spellStart"/>
      <w:r w:rsidRPr="00240C9D">
        <w:rPr>
          <w:rFonts w:asciiTheme="majorBidi" w:eastAsia="Calibri" w:hAnsiTheme="majorBidi" w:cstheme="majorBidi"/>
          <w:lang w:bidi="ar-EG"/>
        </w:rPr>
        <w:t>areation</w:t>
      </w:r>
      <w:proofErr w:type="spellEnd"/>
      <w:r w:rsidRPr="00240C9D">
        <w:rPr>
          <w:rFonts w:asciiTheme="majorBidi" w:eastAsia="Calibri" w:hAnsiTheme="majorBidi" w:cstheme="majorBidi"/>
          <w:lang w:bidi="ar-EG"/>
        </w:rPr>
        <w:t xml:space="preserve"> pattern showing multiple distinct B lines </w:t>
      </w:r>
      <w:r>
        <w:rPr>
          <w:rFonts w:asciiTheme="majorBidi" w:eastAsia="Calibri" w:hAnsiTheme="majorBidi" w:cstheme="majorBidi"/>
          <w:lang w:bidi="ar-EG"/>
        </w:rPr>
        <w:t>(</w:t>
      </w:r>
      <w:r w:rsidRPr="00240C9D">
        <w:rPr>
          <w:rFonts w:asciiTheme="majorBidi" w:eastAsia="Calibri" w:hAnsiTheme="majorBidi" w:cstheme="majorBidi"/>
          <w:lang w:bidi="ar-EG"/>
        </w:rPr>
        <w:t xml:space="preserve">red arrow). (C) B2 </w:t>
      </w:r>
      <w:proofErr w:type="spellStart"/>
      <w:r w:rsidRPr="00240C9D">
        <w:rPr>
          <w:rFonts w:asciiTheme="majorBidi" w:eastAsia="Calibri" w:hAnsiTheme="majorBidi" w:cstheme="majorBidi"/>
          <w:lang w:bidi="ar-EG"/>
        </w:rPr>
        <w:t>areation</w:t>
      </w:r>
      <w:proofErr w:type="spellEnd"/>
      <w:r w:rsidRPr="00240C9D">
        <w:rPr>
          <w:rFonts w:asciiTheme="majorBidi" w:eastAsia="Calibri" w:hAnsiTheme="majorBidi" w:cstheme="majorBidi"/>
          <w:lang w:bidi="ar-EG"/>
        </w:rPr>
        <w:t xml:space="preserve"> pattern showing multiple </w:t>
      </w:r>
      <w:proofErr w:type="gramStart"/>
      <w:r w:rsidRPr="00240C9D">
        <w:rPr>
          <w:rFonts w:asciiTheme="majorBidi" w:eastAsia="Calibri" w:hAnsiTheme="majorBidi" w:cstheme="majorBidi"/>
          <w:lang w:bidi="ar-EG"/>
        </w:rPr>
        <w:t>confluent</w:t>
      </w:r>
      <w:proofErr w:type="gramEnd"/>
      <w:r w:rsidRPr="00240C9D">
        <w:rPr>
          <w:rFonts w:asciiTheme="majorBidi" w:eastAsia="Calibri" w:hAnsiTheme="majorBidi" w:cstheme="majorBidi"/>
          <w:lang w:bidi="ar-EG"/>
        </w:rPr>
        <w:t xml:space="preserve"> B lines (red arrow). (D): C aeration pattern showing consolidation with air </w:t>
      </w:r>
      <w:proofErr w:type="spellStart"/>
      <w:r w:rsidRPr="00240C9D">
        <w:rPr>
          <w:rFonts w:asciiTheme="majorBidi" w:eastAsia="Calibri" w:hAnsiTheme="majorBidi" w:cstheme="majorBidi"/>
          <w:lang w:bidi="ar-EG"/>
        </w:rPr>
        <w:t>bronchogram</w:t>
      </w:r>
      <w:proofErr w:type="spellEnd"/>
      <w:r w:rsidRPr="00240C9D">
        <w:rPr>
          <w:rFonts w:asciiTheme="majorBidi" w:eastAsia="Calibri" w:hAnsiTheme="majorBidi" w:cstheme="majorBidi"/>
          <w:lang w:bidi="ar-EG"/>
        </w:rPr>
        <w:t xml:space="preserve"> (red arrow</w:t>
      </w:r>
    </w:p>
    <w:p w:rsidR="00240C9D" w:rsidRPr="00240C9D" w:rsidRDefault="00240C9D" w:rsidP="00240C9D">
      <w:pPr>
        <w:autoSpaceDE w:val="0"/>
        <w:autoSpaceDN w:val="0"/>
        <w:bidi w:val="0"/>
        <w:adjustRightInd w:val="0"/>
        <w:spacing w:before="120" w:after="0" w:line="240" w:lineRule="auto"/>
        <w:jc w:val="both"/>
        <w:rPr>
          <w:rFonts w:asciiTheme="majorBidi" w:eastAsia="Calibri" w:hAnsiTheme="majorBidi" w:cstheme="majorBidi"/>
          <w:lang w:bidi="ar-EG"/>
        </w:rPr>
      </w:pPr>
    </w:p>
    <w:p w:rsidR="00B757C9" w:rsidRPr="00880096" w:rsidRDefault="00240C9D" w:rsidP="00240C9D">
      <w:pPr>
        <w:autoSpaceDE w:val="0"/>
        <w:autoSpaceDN w:val="0"/>
        <w:bidi w:val="0"/>
        <w:adjustRightInd w:val="0"/>
        <w:spacing w:before="120" w:after="0" w:line="240" w:lineRule="auto"/>
        <w:jc w:val="both"/>
        <w:rPr>
          <w:rFonts w:asciiTheme="majorBidi" w:hAnsiTheme="majorBidi" w:cstheme="majorBidi"/>
          <w:lang w:bidi="ar-EG"/>
        </w:rPr>
      </w:pPr>
      <w:r>
        <w:rPr>
          <w:rFonts w:asciiTheme="majorBidi" w:hAnsiTheme="majorBidi" w:cstheme="majorBidi"/>
          <w:noProof/>
        </w:rPr>
        <w:lastRenderedPageBreak/>
        <w:drawing>
          <wp:inline distT="0" distB="0" distL="0" distR="0" wp14:anchorId="1EA3D31E" wp14:editId="0DE6EDE8">
            <wp:extent cx="3051313"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CBFB4.tmp"/>
                    <pic:cNvPicPr/>
                  </pic:nvPicPr>
                  <pic:blipFill>
                    <a:blip r:embed="rId12">
                      <a:extLst>
                        <a:ext uri="{28A0092B-C50C-407E-A947-70E740481C1C}">
                          <a14:useLocalDpi xmlns:a14="http://schemas.microsoft.com/office/drawing/2010/main" val="0"/>
                        </a:ext>
                      </a:extLst>
                    </a:blip>
                    <a:stretch>
                      <a:fillRect/>
                    </a:stretch>
                  </pic:blipFill>
                  <pic:spPr>
                    <a:xfrm>
                      <a:off x="0" y="0"/>
                      <a:ext cx="3046958" cy="2282737"/>
                    </a:xfrm>
                    <a:prstGeom prst="rect">
                      <a:avLst/>
                    </a:prstGeom>
                  </pic:spPr>
                </pic:pic>
              </a:graphicData>
            </a:graphic>
          </wp:inline>
        </w:drawing>
      </w:r>
    </w:p>
    <w:p w:rsidR="001578C8" w:rsidRPr="00CC62B2" w:rsidRDefault="001578C8" w:rsidP="00B757C9">
      <w:pPr>
        <w:bidi w:val="0"/>
        <w:spacing w:after="0" w:line="240" w:lineRule="auto"/>
        <w:jc w:val="both"/>
        <w:rPr>
          <w:rFonts w:asciiTheme="majorBidi" w:hAnsiTheme="majorBidi" w:cstheme="majorBidi"/>
          <w:bCs/>
        </w:rPr>
      </w:pPr>
    </w:p>
    <w:sectPr w:rsidR="001578C8" w:rsidRPr="00CC62B2" w:rsidSect="005426FE">
      <w:type w:val="continuous"/>
      <w:pgSz w:w="11906" w:h="16838" w:code="9"/>
      <w:pgMar w:top="1134" w:right="1134" w:bottom="1134" w:left="1134" w:header="709" w:footer="709" w:gutter="0"/>
      <w:cols w:num="2"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CE" w:rsidRDefault="008751CE" w:rsidP="00BF69FB">
      <w:pPr>
        <w:spacing w:after="0" w:line="240" w:lineRule="auto"/>
      </w:pPr>
      <w:r>
        <w:separator/>
      </w:r>
    </w:p>
  </w:endnote>
  <w:endnote w:type="continuationSeparator" w:id="0">
    <w:p w:rsidR="008751CE" w:rsidRDefault="008751CE" w:rsidP="00BF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ris SIL">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icrosoftSansSerif">
    <w:altName w:val="MS Mincho"/>
    <w:panose1 w:val="00000000000000000000"/>
    <w:charset w:val="80"/>
    <w:family w:val="auto"/>
    <w:notTrueType/>
    <w:pitch w:val="default"/>
    <w:sig w:usb0="00000000" w:usb1="08070000" w:usb2="00000010" w:usb3="00000000" w:csb0="00020000" w:csb1="00000000"/>
  </w:font>
  <w:font w:name="AkzidenzGroteskBE-Regular">
    <w:altName w:val="Arial"/>
    <w:panose1 w:val="00000000000000000000"/>
    <w:charset w:val="00"/>
    <w:family w:val="swiss"/>
    <w:notTrueType/>
    <w:pitch w:val="default"/>
    <w:sig w:usb0="00000003" w:usb1="00000000" w:usb2="00000000" w:usb3="00000000" w:csb0="00000001" w:csb1="00000000"/>
  </w:font>
  <w:font w:name="OpenSans-Semibold">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4" w:rsidRPr="005426FE" w:rsidRDefault="00B07244" w:rsidP="005426FE">
    <w:pPr>
      <w:pStyle w:val="Footer"/>
      <w:tabs>
        <w:tab w:val="center" w:pos="4527"/>
      </w:tabs>
      <w:bidi w:val="0"/>
      <w:jc w:val="center"/>
      <w:rPr>
        <w:rFonts w:asciiTheme="majorBidi" w:hAnsiTheme="majorBidi" w:cstheme="majorBidi"/>
        <w:noProof/>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44" w:rsidRPr="003967C0" w:rsidRDefault="00B07244" w:rsidP="0099727F">
    <w:pPr>
      <w:pStyle w:val="Footer"/>
      <w:bidi w:val="0"/>
      <w:jc w:val="center"/>
      <w:rPr>
        <w:rFonts w:asciiTheme="majorBidi" w:hAnsiTheme="majorBidi" w:cstheme="majorBid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74313574"/>
      <w:docPartObj>
        <w:docPartGallery w:val="Page Numbers (Bottom of Page)"/>
        <w:docPartUnique/>
      </w:docPartObj>
    </w:sdtPr>
    <w:sdtEndPr>
      <w:rPr>
        <w:noProof/>
      </w:rPr>
    </w:sdtEndPr>
    <w:sdtContent>
      <w:sdt>
        <w:sdtPr>
          <w:rPr>
            <w:rFonts w:asciiTheme="majorBidi" w:hAnsiTheme="majorBidi" w:cstheme="majorBidi"/>
          </w:rPr>
          <w:id w:val="-1393419776"/>
          <w:docPartObj>
            <w:docPartGallery w:val="Page Numbers (Bottom of Page)"/>
            <w:docPartUnique/>
          </w:docPartObj>
        </w:sdtPr>
        <w:sdtEndPr>
          <w:rPr>
            <w:noProof/>
          </w:rPr>
        </w:sdtEndPr>
        <w:sdtContent>
          <w:p w:rsidR="00B07244" w:rsidRDefault="00B07244" w:rsidP="00A7790A">
            <w:pPr>
              <w:pStyle w:val="Footer"/>
              <w:tabs>
                <w:tab w:val="center" w:pos="4527"/>
              </w:tabs>
              <w:bidi w:val="0"/>
              <w:jc w:val="center"/>
            </w:pPr>
          </w:p>
          <w:p w:rsidR="00B07244" w:rsidRPr="00B0251A" w:rsidRDefault="008751CE" w:rsidP="005426FE">
            <w:pPr>
              <w:pStyle w:val="Footer"/>
              <w:tabs>
                <w:tab w:val="left" w:pos="2025"/>
                <w:tab w:val="left" w:pos="4080"/>
                <w:tab w:val="left" w:pos="4153"/>
                <w:tab w:val="center" w:pos="5490"/>
              </w:tabs>
              <w:bidi w:val="0"/>
              <w:ind w:right="-418"/>
              <w:rPr>
                <w:rFonts w:asciiTheme="majorBidi" w:hAnsiTheme="majorBidi" w:cstheme="majorBidi"/>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CE" w:rsidRDefault="008751CE" w:rsidP="00BF69FB">
      <w:pPr>
        <w:spacing w:after="0" w:line="240" w:lineRule="auto"/>
      </w:pPr>
      <w:r>
        <w:separator/>
      </w:r>
    </w:p>
  </w:footnote>
  <w:footnote w:type="continuationSeparator" w:id="0">
    <w:p w:rsidR="008751CE" w:rsidRDefault="008751CE" w:rsidP="00BF6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89AB2"/>
    <w:lvl w:ilvl="0">
      <w:numFmt w:val="bullet"/>
      <w:lvlText w:val="*"/>
      <w:lvlJc w:val="left"/>
    </w:lvl>
  </w:abstractNum>
  <w:abstractNum w:abstractNumId="1">
    <w:nsid w:val="01334120"/>
    <w:multiLevelType w:val="multilevel"/>
    <w:tmpl w:val="69C4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F3F34"/>
    <w:multiLevelType w:val="hybridMultilevel"/>
    <w:tmpl w:val="C97298D2"/>
    <w:lvl w:ilvl="0" w:tplc="A4EA46DE">
      <w:start w:val="1"/>
      <w:numFmt w:val="decimal"/>
      <w:lvlText w:val="%1-"/>
      <w:lvlJc w:val="left"/>
      <w:pPr>
        <w:ind w:left="1440" w:hanging="360"/>
      </w:pPr>
      <w:rPr>
        <w:rFonts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E430E8"/>
    <w:multiLevelType w:val="hybridMultilevel"/>
    <w:tmpl w:val="664E4D02"/>
    <w:lvl w:ilvl="0" w:tplc="4238F0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C2952"/>
    <w:multiLevelType w:val="hybridMultilevel"/>
    <w:tmpl w:val="E7042894"/>
    <w:lvl w:ilvl="0" w:tplc="947E477C">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67AFC"/>
    <w:multiLevelType w:val="hybridMultilevel"/>
    <w:tmpl w:val="4A10C2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097A4D51"/>
    <w:multiLevelType w:val="hybridMultilevel"/>
    <w:tmpl w:val="CA04B5EE"/>
    <w:lvl w:ilvl="0" w:tplc="C980F1BE">
      <w:start w:val="1"/>
      <w:numFmt w:val="decimal"/>
      <w:lvlText w:val="%1."/>
      <w:lvlJc w:val="left"/>
      <w:pPr>
        <w:ind w:left="720" w:hanging="360"/>
      </w:pPr>
      <w:rPr>
        <w:rFonts w:ascii="Times New Roman" w:eastAsia="Times New Roman" w:hAnsi="Times New Roman" w:cs="Times New Roman" w:hint="default"/>
        <w:b/>
        <w:bCs/>
        <w:spacing w:val="0"/>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E4F6A"/>
    <w:multiLevelType w:val="hybridMultilevel"/>
    <w:tmpl w:val="635C311A"/>
    <w:lvl w:ilvl="0" w:tplc="23B4F18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02C13"/>
    <w:multiLevelType w:val="hybridMultilevel"/>
    <w:tmpl w:val="57F8273C"/>
    <w:lvl w:ilvl="0" w:tplc="01A208A8">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152B4513"/>
    <w:multiLevelType w:val="hybridMultilevel"/>
    <w:tmpl w:val="13F0412C"/>
    <w:lvl w:ilvl="0" w:tplc="587CF49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30B1E"/>
    <w:multiLevelType w:val="hybridMultilevel"/>
    <w:tmpl w:val="6AFA5504"/>
    <w:lvl w:ilvl="0" w:tplc="EA22B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482A2A"/>
    <w:multiLevelType w:val="hybridMultilevel"/>
    <w:tmpl w:val="DCCAEF7C"/>
    <w:lvl w:ilvl="0" w:tplc="1C9287A0">
      <w:start w:val="1"/>
      <w:numFmt w:val="decimal"/>
      <w:lvlText w:val="%1-"/>
      <w:lvlJc w:val="left"/>
      <w:pPr>
        <w:ind w:left="720" w:hanging="360"/>
      </w:pPr>
      <w:rPr>
        <w:rFonts w:asciiTheme="majorBidi" w:eastAsiaTheme="minorEastAsia" w:hAnsiTheme="majorBidi" w:cstheme="maj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97E24"/>
    <w:multiLevelType w:val="hybridMultilevel"/>
    <w:tmpl w:val="19424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D41034"/>
    <w:multiLevelType w:val="hybridMultilevel"/>
    <w:tmpl w:val="409C22DC"/>
    <w:lvl w:ilvl="0" w:tplc="A39406A4">
      <w:start w:val="13"/>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CF3187"/>
    <w:multiLevelType w:val="hybridMultilevel"/>
    <w:tmpl w:val="B75A86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27910CEC"/>
    <w:multiLevelType w:val="hybridMultilevel"/>
    <w:tmpl w:val="0DDCF1D8"/>
    <w:lvl w:ilvl="0" w:tplc="A4EA46DE">
      <w:start w:val="1"/>
      <w:numFmt w:val="decimal"/>
      <w:lvlText w:val="%1-"/>
      <w:lvlJc w:val="left"/>
      <w:pPr>
        <w:ind w:left="1080" w:hanging="360"/>
      </w:pPr>
      <w:rPr>
        <w:rFonts w:hint="default"/>
        <w:b/>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C204A7"/>
    <w:multiLevelType w:val="hybridMultilevel"/>
    <w:tmpl w:val="8662D8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nsid w:val="27FC34AE"/>
    <w:multiLevelType w:val="multilevel"/>
    <w:tmpl w:val="61A2F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4513FA"/>
    <w:multiLevelType w:val="hybridMultilevel"/>
    <w:tmpl w:val="F90A79AE"/>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D247E"/>
    <w:multiLevelType w:val="hybridMultilevel"/>
    <w:tmpl w:val="26D2ABC6"/>
    <w:lvl w:ilvl="0" w:tplc="0644CE62">
      <w:start w:val="70"/>
      <w:numFmt w:val="bullet"/>
      <w:lvlText w:val="-"/>
      <w:lvlJc w:val="left"/>
      <w:pPr>
        <w:ind w:left="1919" w:hanging="360"/>
      </w:pPr>
      <w:rPr>
        <w:rFonts w:ascii="Times New Roman" w:eastAsiaTheme="minorHAnsi" w:hAnsi="Times New Roman" w:cs="Times New Roman"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0">
    <w:nsid w:val="391930CD"/>
    <w:multiLevelType w:val="hybridMultilevel"/>
    <w:tmpl w:val="E1A88760"/>
    <w:lvl w:ilvl="0" w:tplc="C980F1BE">
      <w:start w:val="1"/>
      <w:numFmt w:val="decimal"/>
      <w:lvlText w:val="%1."/>
      <w:lvlJc w:val="left"/>
      <w:pPr>
        <w:ind w:left="1080" w:hanging="360"/>
      </w:pPr>
      <w:rPr>
        <w:rFonts w:ascii="Times New Roman" w:eastAsia="Times New Roman" w:hAnsi="Times New Roman" w:cs="Times New Roman" w:hint="default"/>
        <w:b/>
        <w:bCs/>
        <w:spacing w:val="0"/>
        <w:w w:val="99"/>
        <w:sz w:val="20"/>
        <w:szCs w:val="20"/>
        <w:lang w:val="en-US" w:eastAsia="en-US"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89702D"/>
    <w:multiLevelType w:val="hybridMultilevel"/>
    <w:tmpl w:val="91F4B52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3B8479FB"/>
    <w:multiLevelType w:val="hybridMultilevel"/>
    <w:tmpl w:val="A5F41416"/>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3">
    <w:nsid w:val="3DCE3FC2"/>
    <w:multiLevelType w:val="hybridMultilevel"/>
    <w:tmpl w:val="7B9C95BA"/>
    <w:lvl w:ilvl="0" w:tplc="5FC0B15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D2487"/>
    <w:multiLevelType w:val="hybridMultilevel"/>
    <w:tmpl w:val="102CB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9A1AA8"/>
    <w:multiLevelType w:val="hybridMultilevel"/>
    <w:tmpl w:val="E6F24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B379EE"/>
    <w:multiLevelType w:val="hybridMultilevel"/>
    <w:tmpl w:val="C8F88390"/>
    <w:lvl w:ilvl="0" w:tplc="7B06106E">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5F50B6"/>
    <w:multiLevelType w:val="hybridMultilevel"/>
    <w:tmpl w:val="54640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094E6F"/>
    <w:multiLevelType w:val="multilevel"/>
    <w:tmpl w:val="805E01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7B505BA"/>
    <w:multiLevelType w:val="hybridMultilevel"/>
    <w:tmpl w:val="B8425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DE1932"/>
    <w:multiLevelType w:val="hybridMultilevel"/>
    <w:tmpl w:val="4030E598"/>
    <w:lvl w:ilvl="0" w:tplc="E0920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93928"/>
    <w:multiLevelType w:val="hybridMultilevel"/>
    <w:tmpl w:val="F94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02A01"/>
    <w:multiLevelType w:val="hybridMultilevel"/>
    <w:tmpl w:val="054CA7B6"/>
    <w:lvl w:ilvl="0" w:tplc="759C79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57459"/>
    <w:multiLevelType w:val="hybridMultilevel"/>
    <w:tmpl w:val="729AF770"/>
    <w:lvl w:ilvl="0" w:tplc="39002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E1E92"/>
    <w:multiLevelType w:val="hybridMultilevel"/>
    <w:tmpl w:val="F6A6F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CA45B0"/>
    <w:multiLevelType w:val="hybridMultilevel"/>
    <w:tmpl w:val="4490C2F4"/>
    <w:lvl w:ilvl="0" w:tplc="26422C3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2034E"/>
    <w:multiLevelType w:val="hybridMultilevel"/>
    <w:tmpl w:val="F768D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135F6"/>
    <w:multiLevelType w:val="hybridMultilevel"/>
    <w:tmpl w:val="D4BA684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F3444A4"/>
    <w:multiLevelType w:val="hybridMultilevel"/>
    <w:tmpl w:val="5680D376"/>
    <w:lvl w:ilvl="0" w:tplc="38880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5"/>
  </w:num>
  <w:num w:numId="5">
    <w:abstractNumId w:val="10"/>
  </w:num>
  <w:num w:numId="6">
    <w:abstractNumId w:val="2"/>
  </w:num>
  <w:num w:numId="7">
    <w:abstractNumId w:val="25"/>
  </w:num>
  <w:num w:numId="8">
    <w:abstractNumId w:val="34"/>
  </w:num>
  <w:num w:numId="9">
    <w:abstractNumId w:val="29"/>
  </w:num>
  <w:num w:numId="10">
    <w:abstractNumId w:val="20"/>
  </w:num>
  <w:num w:numId="11">
    <w:abstractNumId w:val="6"/>
  </w:num>
  <w:num w:numId="12">
    <w:abstractNumId w:val="30"/>
  </w:num>
  <w:num w:numId="13">
    <w:abstractNumId w:val="7"/>
  </w:num>
  <w:num w:numId="14">
    <w:abstractNumId w:val="1"/>
  </w:num>
  <w:num w:numId="15">
    <w:abstractNumId w:val="21"/>
  </w:num>
  <w:num w:numId="16">
    <w:abstractNumId w:val="27"/>
  </w:num>
  <w:num w:numId="17">
    <w:abstractNumId w:val="28"/>
  </w:num>
  <w:num w:numId="18">
    <w:abstractNumId w:val="17"/>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5"/>
  </w:num>
  <w:num w:numId="21">
    <w:abstractNumId w:val="13"/>
  </w:num>
  <w:num w:numId="22">
    <w:abstractNumId w:val="4"/>
  </w:num>
  <w:num w:numId="23">
    <w:abstractNumId w:val="9"/>
  </w:num>
  <w:num w:numId="24">
    <w:abstractNumId w:val="11"/>
  </w:num>
  <w:num w:numId="25">
    <w:abstractNumId w:val="38"/>
  </w:num>
  <w:num w:numId="26">
    <w:abstractNumId w:val="31"/>
  </w:num>
  <w:num w:numId="27">
    <w:abstractNumId w:val="14"/>
  </w:num>
  <w:num w:numId="28">
    <w:abstractNumId w:val="36"/>
  </w:num>
  <w:num w:numId="29">
    <w:abstractNumId w:val="18"/>
  </w:num>
  <w:num w:numId="30">
    <w:abstractNumId w:val="12"/>
  </w:num>
  <w:num w:numId="31">
    <w:abstractNumId w:val="16"/>
  </w:num>
  <w:num w:numId="32">
    <w:abstractNumId w:val="32"/>
  </w:num>
  <w:num w:numId="33">
    <w:abstractNumId w:val="23"/>
  </w:num>
  <w:num w:numId="34">
    <w:abstractNumId w:val="33"/>
  </w:num>
  <w:num w:numId="35">
    <w:abstractNumId w:val="22"/>
  </w:num>
  <w:num w:numId="36">
    <w:abstractNumId w:val="35"/>
  </w:num>
  <w:num w:numId="37">
    <w:abstractNumId w:val="19"/>
  </w:num>
  <w:num w:numId="38">
    <w:abstractNumId w:val="26"/>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E1"/>
    <w:rsid w:val="0000075F"/>
    <w:rsid w:val="00002BA1"/>
    <w:rsid w:val="00005FD2"/>
    <w:rsid w:val="000115EA"/>
    <w:rsid w:val="00020B6F"/>
    <w:rsid w:val="00022BBB"/>
    <w:rsid w:val="00023135"/>
    <w:rsid w:val="00024375"/>
    <w:rsid w:val="00031D38"/>
    <w:rsid w:val="00033FB0"/>
    <w:rsid w:val="00035948"/>
    <w:rsid w:val="00036DD1"/>
    <w:rsid w:val="00037897"/>
    <w:rsid w:val="00042031"/>
    <w:rsid w:val="00044F25"/>
    <w:rsid w:val="000505B3"/>
    <w:rsid w:val="000507DB"/>
    <w:rsid w:val="00055620"/>
    <w:rsid w:val="000560E6"/>
    <w:rsid w:val="0005650A"/>
    <w:rsid w:val="00057D39"/>
    <w:rsid w:val="00063964"/>
    <w:rsid w:val="00064FEE"/>
    <w:rsid w:val="00066143"/>
    <w:rsid w:val="000666AA"/>
    <w:rsid w:val="00066A95"/>
    <w:rsid w:val="000721FA"/>
    <w:rsid w:val="00075472"/>
    <w:rsid w:val="00076404"/>
    <w:rsid w:val="00080809"/>
    <w:rsid w:val="000828A2"/>
    <w:rsid w:val="00085383"/>
    <w:rsid w:val="0009033A"/>
    <w:rsid w:val="00091325"/>
    <w:rsid w:val="0009269E"/>
    <w:rsid w:val="00094C10"/>
    <w:rsid w:val="000978C8"/>
    <w:rsid w:val="000A2FFE"/>
    <w:rsid w:val="000A5357"/>
    <w:rsid w:val="000A55EB"/>
    <w:rsid w:val="000A6BFB"/>
    <w:rsid w:val="000B02FC"/>
    <w:rsid w:val="000B225F"/>
    <w:rsid w:val="000B7810"/>
    <w:rsid w:val="000B7D8A"/>
    <w:rsid w:val="000C000E"/>
    <w:rsid w:val="000C596C"/>
    <w:rsid w:val="000C659E"/>
    <w:rsid w:val="000C740E"/>
    <w:rsid w:val="000D1D57"/>
    <w:rsid w:val="000E0802"/>
    <w:rsid w:val="000E5A04"/>
    <w:rsid w:val="000E5A6B"/>
    <w:rsid w:val="000E7826"/>
    <w:rsid w:val="000F045C"/>
    <w:rsid w:val="000F04FF"/>
    <w:rsid w:val="000F60DF"/>
    <w:rsid w:val="001005A9"/>
    <w:rsid w:val="00102148"/>
    <w:rsid w:val="00102C78"/>
    <w:rsid w:val="00104548"/>
    <w:rsid w:val="00114675"/>
    <w:rsid w:val="00114734"/>
    <w:rsid w:val="00114EE4"/>
    <w:rsid w:val="001207E5"/>
    <w:rsid w:val="00123EE5"/>
    <w:rsid w:val="00124DD7"/>
    <w:rsid w:val="0012788E"/>
    <w:rsid w:val="00135D00"/>
    <w:rsid w:val="00136094"/>
    <w:rsid w:val="0013791C"/>
    <w:rsid w:val="0014051A"/>
    <w:rsid w:val="00145236"/>
    <w:rsid w:val="001501ED"/>
    <w:rsid w:val="00152A72"/>
    <w:rsid w:val="00153944"/>
    <w:rsid w:val="00153D8B"/>
    <w:rsid w:val="0015681D"/>
    <w:rsid w:val="001578C8"/>
    <w:rsid w:val="0016338E"/>
    <w:rsid w:val="00163616"/>
    <w:rsid w:val="00167081"/>
    <w:rsid w:val="001679A6"/>
    <w:rsid w:val="00170BC0"/>
    <w:rsid w:val="00173D77"/>
    <w:rsid w:val="00174CCF"/>
    <w:rsid w:val="001751E7"/>
    <w:rsid w:val="00175A3E"/>
    <w:rsid w:val="00176DC4"/>
    <w:rsid w:val="001814C7"/>
    <w:rsid w:val="001859C1"/>
    <w:rsid w:val="00191504"/>
    <w:rsid w:val="0019287E"/>
    <w:rsid w:val="00194809"/>
    <w:rsid w:val="001966D4"/>
    <w:rsid w:val="001A30C4"/>
    <w:rsid w:val="001A372D"/>
    <w:rsid w:val="001A50D5"/>
    <w:rsid w:val="001A7E3F"/>
    <w:rsid w:val="001B02B8"/>
    <w:rsid w:val="001B0AF0"/>
    <w:rsid w:val="001B4C69"/>
    <w:rsid w:val="001B50D5"/>
    <w:rsid w:val="001B5521"/>
    <w:rsid w:val="001B5666"/>
    <w:rsid w:val="001D2005"/>
    <w:rsid w:val="001E0991"/>
    <w:rsid w:val="001E0A9E"/>
    <w:rsid w:val="001E2BB7"/>
    <w:rsid w:val="001E388A"/>
    <w:rsid w:val="001E6EA1"/>
    <w:rsid w:val="001E78FA"/>
    <w:rsid w:val="001E7CE4"/>
    <w:rsid w:val="001F2D2A"/>
    <w:rsid w:val="001F5BBD"/>
    <w:rsid w:val="00210C1E"/>
    <w:rsid w:val="00213D20"/>
    <w:rsid w:val="00214B0F"/>
    <w:rsid w:val="00217D2C"/>
    <w:rsid w:val="00220B04"/>
    <w:rsid w:val="00220BAF"/>
    <w:rsid w:val="00232CEF"/>
    <w:rsid w:val="00234FF0"/>
    <w:rsid w:val="00240C9D"/>
    <w:rsid w:val="00241381"/>
    <w:rsid w:val="00244D6A"/>
    <w:rsid w:val="00250632"/>
    <w:rsid w:val="0026044B"/>
    <w:rsid w:val="00271A96"/>
    <w:rsid w:val="00271AFD"/>
    <w:rsid w:val="002743F7"/>
    <w:rsid w:val="0027602B"/>
    <w:rsid w:val="00276405"/>
    <w:rsid w:val="00280F36"/>
    <w:rsid w:val="002814DF"/>
    <w:rsid w:val="002832E3"/>
    <w:rsid w:val="00283C14"/>
    <w:rsid w:val="0028453F"/>
    <w:rsid w:val="002867CE"/>
    <w:rsid w:val="0029281F"/>
    <w:rsid w:val="00294F30"/>
    <w:rsid w:val="00295314"/>
    <w:rsid w:val="002A1113"/>
    <w:rsid w:val="002A25FE"/>
    <w:rsid w:val="002A5D32"/>
    <w:rsid w:val="002A73A8"/>
    <w:rsid w:val="002B2CAF"/>
    <w:rsid w:val="002B5397"/>
    <w:rsid w:val="002B6F67"/>
    <w:rsid w:val="002C1907"/>
    <w:rsid w:val="002C1FC6"/>
    <w:rsid w:val="002C69ED"/>
    <w:rsid w:val="002C6DE6"/>
    <w:rsid w:val="002C7D3B"/>
    <w:rsid w:val="002D30C3"/>
    <w:rsid w:val="002D6348"/>
    <w:rsid w:val="002E182F"/>
    <w:rsid w:val="002E1DDC"/>
    <w:rsid w:val="002E4B35"/>
    <w:rsid w:val="002E561F"/>
    <w:rsid w:val="002E5E47"/>
    <w:rsid w:val="002F20EC"/>
    <w:rsid w:val="002F2D80"/>
    <w:rsid w:val="003011BF"/>
    <w:rsid w:val="0030242C"/>
    <w:rsid w:val="00303350"/>
    <w:rsid w:val="0030433E"/>
    <w:rsid w:val="00305808"/>
    <w:rsid w:val="003059BC"/>
    <w:rsid w:val="00311C02"/>
    <w:rsid w:val="00315EF1"/>
    <w:rsid w:val="00317EF8"/>
    <w:rsid w:val="0032369E"/>
    <w:rsid w:val="00324602"/>
    <w:rsid w:val="003313AA"/>
    <w:rsid w:val="003314F5"/>
    <w:rsid w:val="00332B99"/>
    <w:rsid w:val="00332E9E"/>
    <w:rsid w:val="003333E9"/>
    <w:rsid w:val="003340B5"/>
    <w:rsid w:val="0033625E"/>
    <w:rsid w:val="00337205"/>
    <w:rsid w:val="00340BB6"/>
    <w:rsid w:val="003433EB"/>
    <w:rsid w:val="00343CC4"/>
    <w:rsid w:val="0035580A"/>
    <w:rsid w:val="00366D17"/>
    <w:rsid w:val="00372526"/>
    <w:rsid w:val="0037301A"/>
    <w:rsid w:val="003730AE"/>
    <w:rsid w:val="00374D03"/>
    <w:rsid w:val="003763D0"/>
    <w:rsid w:val="00376E70"/>
    <w:rsid w:val="00386D2B"/>
    <w:rsid w:val="00391389"/>
    <w:rsid w:val="0039661D"/>
    <w:rsid w:val="00396658"/>
    <w:rsid w:val="003967C0"/>
    <w:rsid w:val="003A0631"/>
    <w:rsid w:val="003A08E1"/>
    <w:rsid w:val="003A3CA2"/>
    <w:rsid w:val="003A59B8"/>
    <w:rsid w:val="003B0AA7"/>
    <w:rsid w:val="003B318F"/>
    <w:rsid w:val="003B3A41"/>
    <w:rsid w:val="003B3D11"/>
    <w:rsid w:val="003C2DD8"/>
    <w:rsid w:val="003C32C8"/>
    <w:rsid w:val="003C6B52"/>
    <w:rsid w:val="003D36B9"/>
    <w:rsid w:val="003D4DA9"/>
    <w:rsid w:val="003D78AF"/>
    <w:rsid w:val="003E15BC"/>
    <w:rsid w:val="003E2563"/>
    <w:rsid w:val="003E27A7"/>
    <w:rsid w:val="003E5835"/>
    <w:rsid w:val="003E7B59"/>
    <w:rsid w:val="003F279B"/>
    <w:rsid w:val="003F2B67"/>
    <w:rsid w:val="004029E3"/>
    <w:rsid w:val="00402D11"/>
    <w:rsid w:val="00403504"/>
    <w:rsid w:val="00403A44"/>
    <w:rsid w:val="00403C67"/>
    <w:rsid w:val="00404074"/>
    <w:rsid w:val="00405DA8"/>
    <w:rsid w:val="00406FC7"/>
    <w:rsid w:val="00411847"/>
    <w:rsid w:val="00412FA0"/>
    <w:rsid w:val="00414A60"/>
    <w:rsid w:val="00414DA0"/>
    <w:rsid w:val="00415010"/>
    <w:rsid w:val="004151F2"/>
    <w:rsid w:val="004229CF"/>
    <w:rsid w:val="00422DA3"/>
    <w:rsid w:val="004239F9"/>
    <w:rsid w:val="00424623"/>
    <w:rsid w:val="00424D7D"/>
    <w:rsid w:val="00425EFA"/>
    <w:rsid w:val="00427F80"/>
    <w:rsid w:val="0043003D"/>
    <w:rsid w:val="004323B5"/>
    <w:rsid w:val="004364CA"/>
    <w:rsid w:val="00446409"/>
    <w:rsid w:val="00450E4C"/>
    <w:rsid w:val="004523DB"/>
    <w:rsid w:val="0045242A"/>
    <w:rsid w:val="004532A4"/>
    <w:rsid w:val="0045370E"/>
    <w:rsid w:val="0045467A"/>
    <w:rsid w:val="004547B4"/>
    <w:rsid w:val="00457A5D"/>
    <w:rsid w:val="0046121C"/>
    <w:rsid w:val="004625CC"/>
    <w:rsid w:val="00463BD8"/>
    <w:rsid w:val="004640DF"/>
    <w:rsid w:val="00464593"/>
    <w:rsid w:val="00465139"/>
    <w:rsid w:val="004653C9"/>
    <w:rsid w:val="00465C80"/>
    <w:rsid w:val="00472D43"/>
    <w:rsid w:val="00475B8A"/>
    <w:rsid w:val="004762F3"/>
    <w:rsid w:val="00481F90"/>
    <w:rsid w:val="00482928"/>
    <w:rsid w:val="00484B2A"/>
    <w:rsid w:val="004856A8"/>
    <w:rsid w:val="00485FC7"/>
    <w:rsid w:val="004865DD"/>
    <w:rsid w:val="004958B1"/>
    <w:rsid w:val="004961DF"/>
    <w:rsid w:val="0049741B"/>
    <w:rsid w:val="00497932"/>
    <w:rsid w:val="004D30E5"/>
    <w:rsid w:val="004D53DB"/>
    <w:rsid w:val="004D5896"/>
    <w:rsid w:val="004D6759"/>
    <w:rsid w:val="004E13F5"/>
    <w:rsid w:val="004E3648"/>
    <w:rsid w:val="004E43BD"/>
    <w:rsid w:val="004E46CF"/>
    <w:rsid w:val="004E5ED9"/>
    <w:rsid w:val="004E7120"/>
    <w:rsid w:val="004E7D6A"/>
    <w:rsid w:val="004F4D36"/>
    <w:rsid w:val="004F5CCF"/>
    <w:rsid w:val="00504E0E"/>
    <w:rsid w:val="005072E9"/>
    <w:rsid w:val="00510437"/>
    <w:rsid w:val="00512B64"/>
    <w:rsid w:val="00516FDE"/>
    <w:rsid w:val="0052236A"/>
    <w:rsid w:val="0052238A"/>
    <w:rsid w:val="005232D5"/>
    <w:rsid w:val="005238C3"/>
    <w:rsid w:val="00533EE3"/>
    <w:rsid w:val="00534A64"/>
    <w:rsid w:val="00534E7F"/>
    <w:rsid w:val="005426FE"/>
    <w:rsid w:val="00542B04"/>
    <w:rsid w:val="005508AA"/>
    <w:rsid w:val="0055495C"/>
    <w:rsid w:val="00555CF9"/>
    <w:rsid w:val="00560C49"/>
    <w:rsid w:val="00560F8F"/>
    <w:rsid w:val="0056263D"/>
    <w:rsid w:val="005634E1"/>
    <w:rsid w:val="00563929"/>
    <w:rsid w:val="00564985"/>
    <w:rsid w:val="00565BA5"/>
    <w:rsid w:val="00570927"/>
    <w:rsid w:val="00570971"/>
    <w:rsid w:val="00575C52"/>
    <w:rsid w:val="00576C0F"/>
    <w:rsid w:val="00577A5F"/>
    <w:rsid w:val="00583230"/>
    <w:rsid w:val="005836FD"/>
    <w:rsid w:val="0058505A"/>
    <w:rsid w:val="0058629F"/>
    <w:rsid w:val="00593E55"/>
    <w:rsid w:val="00595089"/>
    <w:rsid w:val="005A1834"/>
    <w:rsid w:val="005A2A65"/>
    <w:rsid w:val="005A782D"/>
    <w:rsid w:val="005B0420"/>
    <w:rsid w:val="005B06BC"/>
    <w:rsid w:val="005B0E05"/>
    <w:rsid w:val="005B7517"/>
    <w:rsid w:val="005C0623"/>
    <w:rsid w:val="005C1EE6"/>
    <w:rsid w:val="005C6574"/>
    <w:rsid w:val="005D064A"/>
    <w:rsid w:val="005D0ADA"/>
    <w:rsid w:val="005D324D"/>
    <w:rsid w:val="005D41C2"/>
    <w:rsid w:val="005D4758"/>
    <w:rsid w:val="005D69BC"/>
    <w:rsid w:val="005E2303"/>
    <w:rsid w:val="005E2B5C"/>
    <w:rsid w:val="005E31C0"/>
    <w:rsid w:val="005E3603"/>
    <w:rsid w:val="005E6AE5"/>
    <w:rsid w:val="005E6C3F"/>
    <w:rsid w:val="005F5176"/>
    <w:rsid w:val="005F734E"/>
    <w:rsid w:val="00601B18"/>
    <w:rsid w:val="006035B9"/>
    <w:rsid w:val="00603E3F"/>
    <w:rsid w:val="00611954"/>
    <w:rsid w:val="00611B58"/>
    <w:rsid w:val="00611C23"/>
    <w:rsid w:val="0061576D"/>
    <w:rsid w:val="00615793"/>
    <w:rsid w:val="00620300"/>
    <w:rsid w:val="00630D47"/>
    <w:rsid w:val="006326B2"/>
    <w:rsid w:val="00632AC9"/>
    <w:rsid w:val="0064255B"/>
    <w:rsid w:val="006435D9"/>
    <w:rsid w:val="006456F4"/>
    <w:rsid w:val="00652358"/>
    <w:rsid w:val="006527D4"/>
    <w:rsid w:val="00654230"/>
    <w:rsid w:val="006600E4"/>
    <w:rsid w:val="006612F3"/>
    <w:rsid w:val="006648CE"/>
    <w:rsid w:val="00665480"/>
    <w:rsid w:val="00667B95"/>
    <w:rsid w:val="00670B42"/>
    <w:rsid w:val="0067301C"/>
    <w:rsid w:val="00677EA2"/>
    <w:rsid w:val="006832FA"/>
    <w:rsid w:val="00690BDD"/>
    <w:rsid w:val="0069311B"/>
    <w:rsid w:val="006956F7"/>
    <w:rsid w:val="006A4A9C"/>
    <w:rsid w:val="006B3DDD"/>
    <w:rsid w:val="006B42DE"/>
    <w:rsid w:val="006B5B98"/>
    <w:rsid w:val="006B64A0"/>
    <w:rsid w:val="006B7485"/>
    <w:rsid w:val="006C2335"/>
    <w:rsid w:val="006C2C4C"/>
    <w:rsid w:val="006E0638"/>
    <w:rsid w:val="006E0B3C"/>
    <w:rsid w:val="006E0D7B"/>
    <w:rsid w:val="006E2E32"/>
    <w:rsid w:val="006E3040"/>
    <w:rsid w:val="006E4E80"/>
    <w:rsid w:val="006E535C"/>
    <w:rsid w:val="006E5ECB"/>
    <w:rsid w:val="006E686C"/>
    <w:rsid w:val="006E78E5"/>
    <w:rsid w:val="006F0A93"/>
    <w:rsid w:val="006F66A3"/>
    <w:rsid w:val="007054E9"/>
    <w:rsid w:val="00705A34"/>
    <w:rsid w:val="00705AF6"/>
    <w:rsid w:val="007100E9"/>
    <w:rsid w:val="00711064"/>
    <w:rsid w:val="00711E42"/>
    <w:rsid w:val="007201DE"/>
    <w:rsid w:val="00725C56"/>
    <w:rsid w:val="0073475F"/>
    <w:rsid w:val="00734762"/>
    <w:rsid w:val="00735030"/>
    <w:rsid w:val="00737278"/>
    <w:rsid w:val="007407C3"/>
    <w:rsid w:val="007467ED"/>
    <w:rsid w:val="00746C31"/>
    <w:rsid w:val="0075154E"/>
    <w:rsid w:val="007549D3"/>
    <w:rsid w:val="00756EDF"/>
    <w:rsid w:val="00757055"/>
    <w:rsid w:val="00757673"/>
    <w:rsid w:val="00760EFE"/>
    <w:rsid w:val="0076198F"/>
    <w:rsid w:val="00762576"/>
    <w:rsid w:val="00763284"/>
    <w:rsid w:val="00763624"/>
    <w:rsid w:val="00763C17"/>
    <w:rsid w:val="00763CC0"/>
    <w:rsid w:val="0076417B"/>
    <w:rsid w:val="007658FC"/>
    <w:rsid w:val="00771DE9"/>
    <w:rsid w:val="00775B0B"/>
    <w:rsid w:val="00776B91"/>
    <w:rsid w:val="00782B97"/>
    <w:rsid w:val="0078791F"/>
    <w:rsid w:val="007879B0"/>
    <w:rsid w:val="00787C0A"/>
    <w:rsid w:val="0079552F"/>
    <w:rsid w:val="00796CC1"/>
    <w:rsid w:val="007A0C49"/>
    <w:rsid w:val="007A4B35"/>
    <w:rsid w:val="007A707D"/>
    <w:rsid w:val="007A7FA9"/>
    <w:rsid w:val="007B004B"/>
    <w:rsid w:val="007B086B"/>
    <w:rsid w:val="007B4CDD"/>
    <w:rsid w:val="007B4F92"/>
    <w:rsid w:val="007C031F"/>
    <w:rsid w:val="007C264D"/>
    <w:rsid w:val="007C2902"/>
    <w:rsid w:val="007C2B1E"/>
    <w:rsid w:val="007D1A79"/>
    <w:rsid w:val="007D27A0"/>
    <w:rsid w:val="007D35E9"/>
    <w:rsid w:val="007D6707"/>
    <w:rsid w:val="007E1751"/>
    <w:rsid w:val="007E346C"/>
    <w:rsid w:val="007E3908"/>
    <w:rsid w:val="007E49E3"/>
    <w:rsid w:val="007E7DDE"/>
    <w:rsid w:val="007F0B15"/>
    <w:rsid w:val="007F4113"/>
    <w:rsid w:val="007F59C8"/>
    <w:rsid w:val="00800304"/>
    <w:rsid w:val="008025D8"/>
    <w:rsid w:val="00802831"/>
    <w:rsid w:val="00803869"/>
    <w:rsid w:val="00804CDA"/>
    <w:rsid w:val="0081283C"/>
    <w:rsid w:val="00821310"/>
    <w:rsid w:val="00821AB4"/>
    <w:rsid w:val="0082760A"/>
    <w:rsid w:val="00827B87"/>
    <w:rsid w:val="008308AB"/>
    <w:rsid w:val="00834B2C"/>
    <w:rsid w:val="00837489"/>
    <w:rsid w:val="00837BA0"/>
    <w:rsid w:val="00841EB7"/>
    <w:rsid w:val="00844CAE"/>
    <w:rsid w:val="00844E5B"/>
    <w:rsid w:val="00845B9D"/>
    <w:rsid w:val="00854BEA"/>
    <w:rsid w:val="00855E41"/>
    <w:rsid w:val="00856744"/>
    <w:rsid w:val="00856DC7"/>
    <w:rsid w:val="00857208"/>
    <w:rsid w:val="0086068D"/>
    <w:rsid w:val="00862347"/>
    <w:rsid w:val="00862F15"/>
    <w:rsid w:val="00864439"/>
    <w:rsid w:val="00871712"/>
    <w:rsid w:val="00874A17"/>
    <w:rsid w:val="008751CE"/>
    <w:rsid w:val="00875287"/>
    <w:rsid w:val="00877FCC"/>
    <w:rsid w:val="00880096"/>
    <w:rsid w:val="0088039C"/>
    <w:rsid w:val="0088095C"/>
    <w:rsid w:val="00880BD9"/>
    <w:rsid w:val="00885E26"/>
    <w:rsid w:val="008862E5"/>
    <w:rsid w:val="00887706"/>
    <w:rsid w:val="008903EA"/>
    <w:rsid w:val="00892911"/>
    <w:rsid w:val="0089306F"/>
    <w:rsid w:val="008A4232"/>
    <w:rsid w:val="008A4D67"/>
    <w:rsid w:val="008A6FAC"/>
    <w:rsid w:val="008A777D"/>
    <w:rsid w:val="008B1D87"/>
    <w:rsid w:val="008B2503"/>
    <w:rsid w:val="008B65B0"/>
    <w:rsid w:val="008B6A5A"/>
    <w:rsid w:val="008C366E"/>
    <w:rsid w:val="008C3A76"/>
    <w:rsid w:val="008C3FDC"/>
    <w:rsid w:val="008C4D5E"/>
    <w:rsid w:val="008C5541"/>
    <w:rsid w:val="008C5FDC"/>
    <w:rsid w:val="008D13A8"/>
    <w:rsid w:val="008D2416"/>
    <w:rsid w:val="008D2EC5"/>
    <w:rsid w:val="008D33D7"/>
    <w:rsid w:val="008D4E00"/>
    <w:rsid w:val="008D663F"/>
    <w:rsid w:val="008D75BC"/>
    <w:rsid w:val="008E14A6"/>
    <w:rsid w:val="008E5305"/>
    <w:rsid w:val="008E5B9C"/>
    <w:rsid w:val="008E60C6"/>
    <w:rsid w:val="008E754A"/>
    <w:rsid w:val="008F0F0F"/>
    <w:rsid w:val="008F27E7"/>
    <w:rsid w:val="008F29C1"/>
    <w:rsid w:val="008F3337"/>
    <w:rsid w:val="008F4F3B"/>
    <w:rsid w:val="008F5258"/>
    <w:rsid w:val="008F67A7"/>
    <w:rsid w:val="0090045B"/>
    <w:rsid w:val="00901A3F"/>
    <w:rsid w:val="00905CB1"/>
    <w:rsid w:val="00905E63"/>
    <w:rsid w:val="0091125D"/>
    <w:rsid w:val="00912A2A"/>
    <w:rsid w:val="009144FC"/>
    <w:rsid w:val="00916920"/>
    <w:rsid w:val="00920661"/>
    <w:rsid w:val="00921009"/>
    <w:rsid w:val="009211D3"/>
    <w:rsid w:val="009278B7"/>
    <w:rsid w:val="00927EC8"/>
    <w:rsid w:val="00936B3C"/>
    <w:rsid w:val="0094290B"/>
    <w:rsid w:val="00944EB3"/>
    <w:rsid w:val="009463B8"/>
    <w:rsid w:val="0094742E"/>
    <w:rsid w:val="00947EDA"/>
    <w:rsid w:val="0095078A"/>
    <w:rsid w:val="00950CA7"/>
    <w:rsid w:val="0096514C"/>
    <w:rsid w:val="00970787"/>
    <w:rsid w:val="009708A0"/>
    <w:rsid w:val="00973CCC"/>
    <w:rsid w:val="009804A2"/>
    <w:rsid w:val="00980EEC"/>
    <w:rsid w:val="00984877"/>
    <w:rsid w:val="00984A55"/>
    <w:rsid w:val="00984CFE"/>
    <w:rsid w:val="00985C4D"/>
    <w:rsid w:val="009861D6"/>
    <w:rsid w:val="00987B19"/>
    <w:rsid w:val="009933A6"/>
    <w:rsid w:val="009947AA"/>
    <w:rsid w:val="0099504E"/>
    <w:rsid w:val="0099727F"/>
    <w:rsid w:val="00997BAA"/>
    <w:rsid w:val="00997C78"/>
    <w:rsid w:val="009A2133"/>
    <w:rsid w:val="009A7AF0"/>
    <w:rsid w:val="009B3DC7"/>
    <w:rsid w:val="009B5C99"/>
    <w:rsid w:val="009B6137"/>
    <w:rsid w:val="009B6ECE"/>
    <w:rsid w:val="009D41F1"/>
    <w:rsid w:val="009E0FB9"/>
    <w:rsid w:val="009E46B8"/>
    <w:rsid w:val="009F3D0F"/>
    <w:rsid w:val="009F4DA4"/>
    <w:rsid w:val="00A04D87"/>
    <w:rsid w:val="00A05F1B"/>
    <w:rsid w:val="00A071A4"/>
    <w:rsid w:val="00A1119C"/>
    <w:rsid w:val="00A112AB"/>
    <w:rsid w:val="00A14BD9"/>
    <w:rsid w:val="00A2277C"/>
    <w:rsid w:val="00A27AAA"/>
    <w:rsid w:val="00A31E1C"/>
    <w:rsid w:val="00A33276"/>
    <w:rsid w:val="00A33950"/>
    <w:rsid w:val="00A40123"/>
    <w:rsid w:val="00A4162D"/>
    <w:rsid w:val="00A4191C"/>
    <w:rsid w:val="00A42585"/>
    <w:rsid w:val="00A435E9"/>
    <w:rsid w:val="00A45367"/>
    <w:rsid w:val="00A46A12"/>
    <w:rsid w:val="00A47C4E"/>
    <w:rsid w:val="00A47E75"/>
    <w:rsid w:val="00A51BB6"/>
    <w:rsid w:val="00A5717C"/>
    <w:rsid w:val="00A6191C"/>
    <w:rsid w:val="00A61B02"/>
    <w:rsid w:val="00A64F2C"/>
    <w:rsid w:val="00A65291"/>
    <w:rsid w:val="00A6632D"/>
    <w:rsid w:val="00A70854"/>
    <w:rsid w:val="00A72C0B"/>
    <w:rsid w:val="00A745BF"/>
    <w:rsid w:val="00A75433"/>
    <w:rsid w:val="00A75C38"/>
    <w:rsid w:val="00A75D1F"/>
    <w:rsid w:val="00A7790A"/>
    <w:rsid w:val="00A802B4"/>
    <w:rsid w:val="00A8117F"/>
    <w:rsid w:val="00A815F2"/>
    <w:rsid w:val="00A83018"/>
    <w:rsid w:val="00A84EA7"/>
    <w:rsid w:val="00A9367D"/>
    <w:rsid w:val="00A97383"/>
    <w:rsid w:val="00AA1103"/>
    <w:rsid w:val="00AA3C2A"/>
    <w:rsid w:val="00AA56C6"/>
    <w:rsid w:val="00AB0CE2"/>
    <w:rsid w:val="00AB2163"/>
    <w:rsid w:val="00AB47F1"/>
    <w:rsid w:val="00AB614A"/>
    <w:rsid w:val="00AC0114"/>
    <w:rsid w:val="00AC644D"/>
    <w:rsid w:val="00AD1058"/>
    <w:rsid w:val="00AD16BD"/>
    <w:rsid w:val="00AD1706"/>
    <w:rsid w:val="00AD2A0E"/>
    <w:rsid w:val="00AD3684"/>
    <w:rsid w:val="00AD4FA8"/>
    <w:rsid w:val="00AD79A8"/>
    <w:rsid w:val="00AE149B"/>
    <w:rsid w:val="00AE1C68"/>
    <w:rsid w:val="00AE742D"/>
    <w:rsid w:val="00AF1CED"/>
    <w:rsid w:val="00AF2E3E"/>
    <w:rsid w:val="00AF354F"/>
    <w:rsid w:val="00AF439F"/>
    <w:rsid w:val="00AF5985"/>
    <w:rsid w:val="00B0251A"/>
    <w:rsid w:val="00B032AE"/>
    <w:rsid w:val="00B0516B"/>
    <w:rsid w:val="00B07244"/>
    <w:rsid w:val="00B10832"/>
    <w:rsid w:val="00B11D83"/>
    <w:rsid w:val="00B15BE6"/>
    <w:rsid w:val="00B25972"/>
    <w:rsid w:val="00B259AF"/>
    <w:rsid w:val="00B25FCB"/>
    <w:rsid w:val="00B305B8"/>
    <w:rsid w:val="00B30F90"/>
    <w:rsid w:val="00B3346E"/>
    <w:rsid w:val="00B37ED6"/>
    <w:rsid w:val="00B440CF"/>
    <w:rsid w:val="00B45CEB"/>
    <w:rsid w:val="00B519A2"/>
    <w:rsid w:val="00B56A19"/>
    <w:rsid w:val="00B60BA8"/>
    <w:rsid w:val="00B6252F"/>
    <w:rsid w:val="00B6478D"/>
    <w:rsid w:val="00B652D6"/>
    <w:rsid w:val="00B657D1"/>
    <w:rsid w:val="00B66284"/>
    <w:rsid w:val="00B67FC2"/>
    <w:rsid w:val="00B71225"/>
    <w:rsid w:val="00B71C5D"/>
    <w:rsid w:val="00B73461"/>
    <w:rsid w:val="00B757C9"/>
    <w:rsid w:val="00B81C2C"/>
    <w:rsid w:val="00B8742C"/>
    <w:rsid w:val="00B903C2"/>
    <w:rsid w:val="00B9151E"/>
    <w:rsid w:val="00B944D2"/>
    <w:rsid w:val="00B946C8"/>
    <w:rsid w:val="00B95380"/>
    <w:rsid w:val="00BA0F60"/>
    <w:rsid w:val="00BA218A"/>
    <w:rsid w:val="00BA4059"/>
    <w:rsid w:val="00BB0402"/>
    <w:rsid w:val="00BB4B8A"/>
    <w:rsid w:val="00BB699C"/>
    <w:rsid w:val="00BC302D"/>
    <w:rsid w:val="00BC359E"/>
    <w:rsid w:val="00BD41D8"/>
    <w:rsid w:val="00BE013A"/>
    <w:rsid w:val="00BE046C"/>
    <w:rsid w:val="00BE1E75"/>
    <w:rsid w:val="00BE391D"/>
    <w:rsid w:val="00BE6907"/>
    <w:rsid w:val="00BF11D3"/>
    <w:rsid w:val="00BF12BA"/>
    <w:rsid w:val="00BF1DBB"/>
    <w:rsid w:val="00BF23BB"/>
    <w:rsid w:val="00BF411E"/>
    <w:rsid w:val="00BF4E80"/>
    <w:rsid w:val="00BF5DBB"/>
    <w:rsid w:val="00BF69FB"/>
    <w:rsid w:val="00BF6DAE"/>
    <w:rsid w:val="00C05D81"/>
    <w:rsid w:val="00C1034D"/>
    <w:rsid w:val="00C113E3"/>
    <w:rsid w:val="00C14483"/>
    <w:rsid w:val="00C15516"/>
    <w:rsid w:val="00C21F91"/>
    <w:rsid w:val="00C22817"/>
    <w:rsid w:val="00C2519A"/>
    <w:rsid w:val="00C25656"/>
    <w:rsid w:val="00C270AF"/>
    <w:rsid w:val="00C300F2"/>
    <w:rsid w:val="00C3714F"/>
    <w:rsid w:val="00C405DB"/>
    <w:rsid w:val="00C42B98"/>
    <w:rsid w:val="00C433EB"/>
    <w:rsid w:val="00C44249"/>
    <w:rsid w:val="00C44EE3"/>
    <w:rsid w:val="00C4709D"/>
    <w:rsid w:val="00C504D1"/>
    <w:rsid w:val="00C50555"/>
    <w:rsid w:val="00C6137F"/>
    <w:rsid w:val="00C62EC5"/>
    <w:rsid w:val="00C6321A"/>
    <w:rsid w:val="00C65C6C"/>
    <w:rsid w:val="00C66098"/>
    <w:rsid w:val="00C72210"/>
    <w:rsid w:val="00C72544"/>
    <w:rsid w:val="00C7395A"/>
    <w:rsid w:val="00C7690F"/>
    <w:rsid w:val="00C850BD"/>
    <w:rsid w:val="00C87870"/>
    <w:rsid w:val="00C920A2"/>
    <w:rsid w:val="00CA4F59"/>
    <w:rsid w:val="00CA5B7A"/>
    <w:rsid w:val="00CB1002"/>
    <w:rsid w:val="00CB1ABC"/>
    <w:rsid w:val="00CB20D0"/>
    <w:rsid w:val="00CB4E94"/>
    <w:rsid w:val="00CC23C9"/>
    <w:rsid w:val="00CC2A21"/>
    <w:rsid w:val="00CC458D"/>
    <w:rsid w:val="00CC62B2"/>
    <w:rsid w:val="00CC62F7"/>
    <w:rsid w:val="00CD7269"/>
    <w:rsid w:val="00CD72EB"/>
    <w:rsid w:val="00CD7F42"/>
    <w:rsid w:val="00CE04C9"/>
    <w:rsid w:val="00CE064D"/>
    <w:rsid w:val="00CE19B9"/>
    <w:rsid w:val="00CE3BB0"/>
    <w:rsid w:val="00CF12D1"/>
    <w:rsid w:val="00CF21A7"/>
    <w:rsid w:val="00CF3B48"/>
    <w:rsid w:val="00D06059"/>
    <w:rsid w:val="00D064B5"/>
    <w:rsid w:val="00D14357"/>
    <w:rsid w:val="00D219F5"/>
    <w:rsid w:val="00D23D48"/>
    <w:rsid w:val="00D274BC"/>
    <w:rsid w:val="00D27566"/>
    <w:rsid w:val="00D30872"/>
    <w:rsid w:val="00D32630"/>
    <w:rsid w:val="00D3275B"/>
    <w:rsid w:val="00D41F6D"/>
    <w:rsid w:val="00D4478E"/>
    <w:rsid w:val="00D4542B"/>
    <w:rsid w:val="00D50BA6"/>
    <w:rsid w:val="00D50E8A"/>
    <w:rsid w:val="00D511C5"/>
    <w:rsid w:val="00D52A8F"/>
    <w:rsid w:val="00D55D76"/>
    <w:rsid w:val="00D563EB"/>
    <w:rsid w:val="00D56F3A"/>
    <w:rsid w:val="00D64E72"/>
    <w:rsid w:val="00D66BCD"/>
    <w:rsid w:val="00D74D43"/>
    <w:rsid w:val="00D75899"/>
    <w:rsid w:val="00D75B5C"/>
    <w:rsid w:val="00D75C7C"/>
    <w:rsid w:val="00D75DE2"/>
    <w:rsid w:val="00D811AE"/>
    <w:rsid w:val="00D8185A"/>
    <w:rsid w:val="00D84642"/>
    <w:rsid w:val="00D86451"/>
    <w:rsid w:val="00D86863"/>
    <w:rsid w:val="00D93329"/>
    <w:rsid w:val="00D93A76"/>
    <w:rsid w:val="00DB42B5"/>
    <w:rsid w:val="00DC1864"/>
    <w:rsid w:val="00DC18D6"/>
    <w:rsid w:val="00DC42A1"/>
    <w:rsid w:val="00DC45A2"/>
    <w:rsid w:val="00DC5F63"/>
    <w:rsid w:val="00DC7768"/>
    <w:rsid w:val="00DD7218"/>
    <w:rsid w:val="00DD7508"/>
    <w:rsid w:val="00DD7520"/>
    <w:rsid w:val="00DE186D"/>
    <w:rsid w:val="00DE411E"/>
    <w:rsid w:val="00DE6B4B"/>
    <w:rsid w:val="00DF27F8"/>
    <w:rsid w:val="00DF2D3C"/>
    <w:rsid w:val="00DF3213"/>
    <w:rsid w:val="00DF352F"/>
    <w:rsid w:val="00E01968"/>
    <w:rsid w:val="00E02E7E"/>
    <w:rsid w:val="00E034B8"/>
    <w:rsid w:val="00E03D56"/>
    <w:rsid w:val="00E05F5F"/>
    <w:rsid w:val="00E06C63"/>
    <w:rsid w:val="00E100AB"/>
    <w:rsid w:val="00E10A1C"/>
    <w:rsid w:val="00E10FA8"/>
    <w:rsid w:val="00E15A02"/>
    <w:rsid w:val="00E170FE"/>
    <w:rsid w:val="00E17CE2"/>
    <w:rsid w:val="00E22980"/>
    <w:rsid w:val="00E261BC"/>
    <w:rsid w:val="00E3501D"/>
    <w:rsid w:val="00E3558E"/>
    <w:rsid w:val="00E51A6D"/>
    <w:rsid w:val="00E565EF"/>
    <w:rsid w:val="00E57CB1"/>
    <w:rsid w:val="00E629D2"/>
    <w:rsid w:val="00E6333A"/>
    <w:rsid w:val="00E650A2"/>
    <w:rsid w:val="00E70CE4"/>
    <w:rsid w:val="00E7245E"/>
    <w:rsid w:val="00E776B3"/>
    <w:rsid w:val="00E805D1"/>
    <w:rsid w:val="00E80E5A"/>
    <w:rsid w:val="00E95D16"/>
    <w:rsid w:val="00E96070"/>
    <w:rsid w:val="00E968D0"/>
    <w:rsid w:val="00EA16E7"/>
    <w:rsid w:val="00EA3279"/>
    <w:rsid w:val="00EA3388"/>
    <w:rsid w:val="00EA5F16"/>
    <w:rsid w:val="00EA658B"/>
    <w:rsid w:val="00EB066E"/>
    <w:rsid w:val="00EB1376"/>
    <w:rsid w:val="00EB157B"/>
    <w:rsid w:val="00EB1933"/>
    <w:rsid w:val="00EB1989"/>
    <w:rsid w:val="00EB7C51"/>
    <w:rsid w:val="00EC0CFB"/>
    <w:rsid w:val="00EC456D"/>
    <w:rsid w:val="00EC6C34"/>
    <w:rsid w:val="00EC7969"/>
    <w:rsid w:val="00ED0DDD"/>
    <w:rsid w:val="00ED2D0E"/>
    <w:rsid w:val="00ED3560"/>
    <w:rsid w:val="00ED45BA"/>
    <w:rsid w:val="00ED70C7"/>
    <w:rsid w:val="00ED79B3"/>
    <w:rsid w:val="00EE537C"/>
    <w:rsid w:val="00EE6FC1"/>
    <w:rsid w:val="00EF3A9D"/>
    <w:rsid w:val="00EF4136"/>
    <w:rsid w:val="00EF5E51"/>
    <w:rsid w:val="00EF7CEF"/>
    <w:rsid w:val="00F00D11"/>
    <w:rsid w:val="00F03E52"/>
    <w:rsid w:val="00F0457E"/>
    <w:rsid w:val="00F05B16"/>
    <w:rsid w:val="00F1051D"/>
    <w:rsid w:val="00F13B30"/>
    <w:rsid w:val="00F15DB2"/>
    <w:rsid w:val="00F16130"/>
    <w:rsid w:val="00F16779"/>
    <w:rsid w:val="00F22642"/>
    <w:rsid w:val="00F2293E"/>
    <w:rsid w:val="00F277B6"/>
    <w:rsid w:val="00F2799E"/>
    <w:rsid w:val="00F31F54"/>
    <w:rsid w:val="00F34B6E"/>
    <w:rsid w:val="00F35543"/>
    <w:rsid w:val="00F35DF0"/>
    <w:rsid w:val="00F36B9E"/>
    <w:rsid w:val="00F412FD"/>
    <w:rsid w:val="00F5160B"/>
    <w:rsid w:val="00F55458"/>
    <w:rsid w:val="00F56103"/>
    <w:rsid w:val="00F572CE"/>
    <w:rsid w:val="00F63D84"/>
    <w:rsid w:val="00F66230"/>
    <w:rsid w:val="00F708AC"/>
    <w:rsid w:val="00F72222"/>
    <w:rsid w:val="00F74052"/>
    <w:rsid w:val="00F746BD"/>
    <w:rsid w:val="00F74809"/>
    <w:rsid w:val="00F756C9"/>
    <w:rsid w:val="00F80096"/>
    <w:rsid w:val="00F82F37"/>
    <w:rsid w:val="00F87E97"/>
    <w:rsid w:val="00F90428"/>
    <w:rsid w:val="00F957C2"/>
    <w:rsid w:val="00FA137E"/>
    <w:rsid w:val="00FA2A97"/>
    <w:rsid w:val="00FA3017"/>
    <w:rsid w:val="00FA447C"/>
    <w:rsid w:val="00FA75DB"/>
    <w:rsid w:val="00FA7798"/>
    <w:rsid w:val="00FA77D6"/>
    <w:rsid w:val="00FA78DC"/>
    <w:rsid w:val="00FB62E1"/>
    <w:rsid w:val="00FC0668"/>
    <w:rsid w:val="00FC56D3"/>
    <w:rsid w:val="00FC632B"/>
    <w:rsid w:val="00FC6D5D"/>
    <w:rsid w:val="00FC7290"/>
    <w:rsid w:val="00FD2895"/>
    <w:rsid w:val="00FD636E"/>
    <w:rsid w:val="00FE04FD"/>
    <w:rsid w:val="00FE2740"/>
    <w:rsid w:val="00FE3563"/>
    <w:rsid w:val="00FE37F0"/>
    <w:rsid w:val="00FE3909"/>
    <w:rsid w:val="00FE4B88"/>
    <w:rsid w:val="00FE7B3A"/>
    <w:rsid w:val="00FF0FF5"/>
    <w:rsid w:val="00FF1FEA"/>
    <w:rsid w:val="00FF4F5B"/>
    <w:rsid w:val="00FF5AB8"/>
    <w:rsid w:val="00FF6967"/>
    <w:rsid w:val="00FF7E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84"/>
    <w:pPr>
      <w:bidi/>
    </w:pPr>
  </w:style>
  <w:style w:type="paragraph" w:styleId="Heading1">
    <w:name w:val="heading 1"/>
    <w:basedOn w:val="Normal"/>
    <w:next w:val="Normal"/>
    <w:link w:val="Heading1Char"/>
    <w:uiPriority w:val="9"/>
    <w:qFormat/>
    <w:rsid w:val="003A08E1"/>
    <w:pPr>
      <w:keepNext/>
      <w:bidi w:val="0"/>
      <w:spacing w:before="240" w:after="60" w:line="240" w:lineRule="auto"/>
      <w:outlineLvl w:val="0"/>
    </w:pPr>
    <w:rPr>
      <w:rFonts w:ascii="Arial" w:eastAsia="Times New Roman" w:hAnsi="Arial" w:cs="Times New Roman"/>
      <w:b/>
      <w:bCs/>
      <w:kern w:val="32"/>
      <w:sz w:val="32"/>
      <w:szCs w:val="32"/>
    </w:rPr>
  </w:style>
  <w:style w:type="paragraph" w:styleId="Heading3">
    <w:name w:val="heading 3"/>
    <w:basedOn w:val="Normal"/>
    <w:next w:val="Normal"/>
    <w:link w:val="Heading3Char"/>
    <w:uiPriority w:val="9"/>
    <w:semiHidden/>
    <w:unhideWhenUsed/>
    <w:qFormat/>
    <w:rsid w:val="008B2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C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C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FA77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2C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8E1"/>
    <w:rPr>
      <w:rFonts w:ascii="Arial" w:eastAsia="Times New Roman" w:hAnsi="Arial" w:cs="Times New Roman"/>
      <w:b/>
      <w:bCs/>
      <w:kern w:val="32"/>
      <w:sz w:val="32"/>
      <w:szCs w:val="32"/>
    </w:rPr>
  </w:style>
  <w:style w:type="paragraph" w:styleId="ListParagraph">
    <w:name w:val="List Paragraph"/>
    <w:basedOn w:val="Normal"/>
    <w:link w:val="ListParagraphChar"/>
    <w:uiPriority w:val="34"/>
    <w:qFormat/>
    <w:rsid w:val="00BF69FB"/>
    <w:pPr>
      <w:bidi w:val="0"/>
      <w:spacing w:after="160" w:line="259" w:lineRule="auto"/>
      <w:ind w:left="720"/>
      <w:contextualSpacing/>
    </w:pPr>
    <w:rPr>
      <w:rFonts w:ascii="Times New Roman" w:eastAsia="Calibri" w:hAnsi="Times New Roman" w:cs="Arial"/>
      <w:sz w:val="28"/>
    </w:rPr>
  </w:style>
  <w:style w:type="paragraph" w:styleId="Header">
    <w:name w:val="header"/>
    <w:aliases w:val="Header Char Char,Header Char1 Char,Char,Char5 Char,Char Char Char Char Char Char Char Char,Char Char Char Char Char Char Char,Header Char Char Char Char Char Char Char Char Char,Char5"/>
    <w:basedOn w:val="Normal"/>
    <w:link w:val="HeaderChar"/>
    <w:uiPriority w:val="99"/>
    <w:unhideWhenUsed/>
    <w:qFormat/>
    <w:rsid w:val="00BF69FB"/>
    <w:pPr>
      <w:tabs>
        <w:tab w:val="center" w:pos="4153"/>
        <w:tab w:val="right" w:pos="8306"/>
      </w:tabs>
      <w:spacing w:after="0" w:line="240" w:lineRule="auto"/>
    </w:pPr>
  </w:style>
  <w:style w:type="character" w:customStyle="1" w:styleId="HeaderChar">
    <w:name w:val="Header Char"/>
    <w:aliases w:val="Header Char Char Char,Header Char1 Char Char,Char Char,Char5 Char Char,Char Char Char Char Char Char Char Char Char,Char Char Char Char Char Char Char Char1,Header Char Char Char Char Char Char Char Char Char Char,Char5 Char1"/>
    <w:basedOn w:val="DefaultParagraphFont"/>
    <w:link w:val="Header"/>
    <w:uiPriority w:val="99"/>
    <w:rsid w:val="00BF69FB"/>
  </w:style>
  <w:style w:type="paragraph" w:styleId="Footer">
    <w:name w:val="footer"/>
    <w:aliases w:val="Char Char Char,Char8,Footer Char Char,Footer Char Char Char Char Char Char Char Char,Footer Char Char Char Char Char Char Char,Footer Char2 Char,Char2,Char1,Char1 Char Char Char,Char Char Char Char Char"/>
    <w:basedOn w:val="Normal"/>
    <w:link w:val="FooterChar"/>
    <w:uiPriority w:val="99"/>
    <w:unhideWhenUsed/>
    <w:qFormat/>
    <w:rsid w:val="00BF69FB"/>
    <w:pPr>
      <w:tabs>
        <w:tab w:val="center" w:pos="4153"/>
        <w:tab w:val="right" w:pos="8306"/>
      </w:tabs>
      <w:spacing w:after="0" w:line="240" w:lineRule="auto"/>
    </w:pPr>
  </w:style>
  <w:style w:type="character" w:customStyle="1" w:styleId="FooterChar">
    <w:name w:val="Footer Char"/>
    <w:aliases w:val="Char Char Char Char,Char8 Char,Footer Char Char Char,Footer Char Char Char Char Char Char Char Char Char,Footer Char Char Char Char Char Char Char Char1,Footer Char2 Char Char,Char2 Char,Char1 Char,Char1 Char Char Char Char"/>
    <w:basedOn w:val="DefaultParagraphFont"/>
    <w:link w:val="Footer"/>
    <w:uiPriority w:val="99"/>
    <w:rsid w:val="00BF69FB"/>
  </w:style>
  <w:style w:type="paragraph" w:styleId="BodyText">
    <w:name w:val="Body Text"/>
    <w:basedOn w:val="Normal"/>
    <w:link w:val="BodyTextChar"/>
    <w:rsid w:val="007955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9552F"/>
    <w:rPr>
      <w:rFonts w:ascii="Times New Roman" w:eastAsia="Times New Roman" w:hAnsi="Times New Roman" w:cs="Times New Roman"/>
      <w:sz w:val="24"/>
      <w:szCs w:val="24"/>
    </w:rPr>
  </w:style>
  <w:style w:type="table" w:styleId="TableGrid">
    <w:name w:val="Table Grid"/>
    <w:basedOn w:val="TableNormal"/>
    <w:uiPriority w:val="59"/>
    <w:rsid w:val="00DE6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4B"/>
    <w:rPr>
      <w:rFonts w:ascii="Tahoma" w:hAnsi="Tahoma" w:cs="Tahoma"/>
      <w:sz w:val="16"/>
      <w:szCs w:val="16"/>
    </w:rPr>
  </w:style>
  <w:style w:type="character" w:customStyle="1" w:styleId="Heading3Char">
    <w:name w:val="Heading 3 Char"/>
    <w:basedOn w:val="DefaultParagraphFont"/>
    <w:link w:val="Heading3"/>
    <w:uiPriority w:val="9"/>
    <w:semiHidden/>
    <w:rsid w:val="008B25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D7269"/>
    <w:rPr>
      <w:color w:val="0000FF" w:themeColor="hyperlink"/>
      <w:u w:val="single"/>
    </w:rPr>
  </w:style>
  <w:style w:type="character" w:customStyle="1" w:styleId="Heading4Char">
    <w:name w:val="Heading 4 Char"/>
    <w:basedOn w:val="DefaultParagraphFont"/>
    <w:link w:val="Heading4"/>
    <w:uiPriority w:val="9"/>
    <w:semiHidden/>
    <w:rsid w:val="00232C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2CEF"/>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232CEF"/>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A77D6"/>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FA77D6"/>
    <w:pPr>
      <w:widowControl w:val="0"/>
      <w:autoSpaceDE w:val="0"/>
      <w:autoSpaceDN w:val="0"/>
      <w:bidi w:val="0"/>
      <w:spacing w:after="0" w:line="240" w:lineRule="auto"/>
    </w:pPr>
    <w:rPr>
      <w:rFonts w:ascii="Times New Roman" w:eastAsia="Times New Roman" w:hAnsi="Times New Roman" w:cs="Times New Roman"/>
    </w:rPr>
  </w:style>
  <w:style w:type="table" w:customStyle="1" w:styleId="TableGrid21">
    <w:name w:val="Table Grid21"/>
    <w:basedOn w:val="TableNormal"/>
    <w:next w:val="TableGrid"/>
    <w:uiPriority w:val="39"/>
    <w:rsid w:val="0058505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0828A2"/>
    <w:pPr>
      <w:bidi w:val="0"/>
      <w:spacing w:after="0"/>
      <w:jc w:val="center"/>
    </w:pPr>
    <w:rPr>
      <w:rFonts w:ascii="Calibri" w:eastAsiaTheme="minorHAnsi" w:hAnsi="Calibri" w:cs="Calibri"/>
      <w:noProof/>
    </w:rPr>
  </w:style>
  <w:style w:type="character" w:customStyle="1" w:styleId="EndNoteBibliographyTitleCar">
    <w:name w:val="EndNote Bibliography Title Car"/>
    <w:basedOn w:val="DefaultParagraphFont"/>
    <w:link w:val="EndNoteBibliographyTitle"/>
    <w:rsid w:val="000828A2"/>
    <w:rPr>
      <w:rFonts w:ascii="Calibri" w:eastAsiaTheme="minorHAnsi" w:hAnsi="Calibri" w:cs="Calibri"/>
      <w:noProof/>
    </w:rPr>
  </w:style>
  <w:style w:type="paragraph" w:customStyle="1" w:styleId="EndNoteBibliography">
    <w:name w:val="EndNote Bibliography"/>
    <w:basedOn w:val="Normal"/>
    <w:link w:val="EndNoteBibliographyCar"/>
    <w:rsid w:val="000828A2"/>
    <w:pPr>
      <w:bidi w:val="0"/>
      <w:spacing w:line="240" w:lineRule="auto"/>
    </w:pPr>
    <w:rPr>
      <w:rFonts w:ascii="Calibri" w:eastAsiaTheme="minorHAnsi" w:hAnsi="Calibri" w:cs="Calibri"/>
      <w:noProof/>
    </w:rPr>
  </w:style>
  <w:style w:type="character" w:customStyle="1" w:styleId="EndNoteBibliographyCar">
    <w:name w:val="EndNote Bibliography Car"/>
    <w:basedOn w:val="DefaultParagraphFont"/>
    <w:link w:val="EndNoteBibliography"/>
    <w:rsid w:val="000828A2"/>
    <w:rPr>
      <w:rFonts w:ascii="Calibri" w:eastAsiaTheme="minorHAnsi" w:hAnsi="Calibri" w:cs="Calibri"/>
      <w:noProof/>
    </w:rPr>
  </w:style>
  <w:style w:type="paragraph" w:styleId="NormalWeb">
    <w:name w:val="Normal (Web)"/>
    <w:basedOn w:val="Normal"/>
    <w:uiPriority w:val="99"/>
    <w:unhideWhenUsed/>
    <w:rsid w:val="005E31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80096"/>
    <w:rPr>
      <w:rFonts w:ascii="Times New Roman" w:eastAsia="Calibri" w:hAnsi="Times New Roman" w:cs="Arial"/>
      <w:sz w:val="28"/>
    </w:rPr>
  </w:style>
  <w:style w:type="paragraph" w:customStyle="1" w:styleId="Default">
    <w:name w:val="Default"/>
    <w:rsid w:val="007C264D"/>
    <w:pPr>
      <w:autoSpaceDE w:val="0"/>
      <w:autoSpaceDN w:val="0"/>
      <w:adjustRightInd w:val="0"/>
      <w:spacing w:after="0" w:line="240" w:lineRule="auto"/>
    </w:pPr>
    <w:rPr>
      <w:rFonts w:ascii="Charis SIL" w:eastAsiaTheme="minorHAnsi" w:hAnsi="Charis SIL" w:cs="Charis SIL"/>
      <w:color w:val="000000"/>
      <w:sz w:val="24"/>
      <w:szCs w:val="24"/>
    </w:rPr>
  </w:style>
  <w:style w:type="character" w:customStyle="1" w:styleId="metadata--source-title">
    <w:name w:val="metadata--source-title"/>
    <w:basedOn w:val="DefaultParagraphFont"/>
    <w:rsid w:val="00871712"/>
  </w:style>
  <w:style w:type="paragraph" w:styleId="Caption">
    <w:name w:val="caption"/>
    <w:basedOn w:val="Normal"/>
    <w:next w:val="Normal"/>
    <w:uiPriority w:val="35"/>
    <w:unhideWhenUsed/>
    <w:qFormat/>
    <w:rsid w:val="00864439"/>
    <w:pPr>
      <w:bidi w:val="0"/>
      <w:spacing w:line="240" w:lineRule="auto"/>
    </w:pPr>
    <w:rPr>
      <w:rFonts w:eastAsiaTheme="minorHAnsi"/>
      <w:b/>
      <w:bCs/>
      <w:color w:val="4F81BD" w:themeColor="accent1"/>
      <w:sz w:val="18"/>
      <w:szCs w:val="18"/>
    </w:rPr>
  </w:style>
  <w:style w:type="character" w:styleId="CommentReference">
    <w:name w:val="annotation reference"/>
    <w:basedOn w:val="DefaultParagraphFont"/>
    <w:uiPriority w:val="99"/>
    <w:semiHidden/>
    <w:unhideWhenUsed/>
    <w:rsid w:val="00864439"/>
    <w:rPr>
      <w:sz w:val="16"/>
      <w:szCs w:val="16"/>
    </w:rPr>
  </w:style>
  <w:style w:type="paragraph" w:styleId="CommentText">
    <w:name w:val="annotation text"/>
    <w:basedOn w:val="Normal"/>
    <w:link w:val="CommentTextChar"/>
    <w:uiPriority w:val="99"/>
    <w:semiHidden/>
    <w:unhideWhenUsed/>
    <w:rsid w:val="00864439"/>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6443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64439"/>
    <w:rPr>
      <w:b/>
      <w:bCs/>
    </w:rPr>
  </w:style>
  <w:style w:type="character" w:customStyle="1" w:styleId="CommentSubjectChar">
    <w:name w:val="Comment Subject Char"/>
    <w:basedOn w:val="CommentTextChar"/>
    <w:link w:val="CommentSubject"/>
    <w:uiPriority w:val="99"/>
    <w:semiHidden/>
    <w:rsid w:val="00864439"/>
    <w:rPr>
      <w:rFonts w:eastAsiaTheme="minorHAnsi"/>
      <w:b/>
      <w:bCs/>
      <w:sz w:val="20"/>
      <w:szCs w:val="20"/>
    </w:rPr>
  </w:style>
  <w:style w:type="table" w:styleId="MediumGrid3-Accent1">
    <w:name w:val="Medium Grid 3 Accent 1"/>
    <w:basedOn w:val="TableNormal"/>
    <w:uiPriority w:val="69"/>
    <w:rsid w:val="00864439"/>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phasis">
    <w:name w:val="Emphasis"/>
    <w:basedOn w:val="DefaultParagraphFont"/>
    <w:uiPriority w:val="20"/>
    <w:qFormat/>
    <w:rsid w:val="00864439"/>
    <w:rPr>
      <w:i/>
      <w:iCs/>
    </w:rPr>
  </w:style>
  <w:style w:type="character" w:styleId="Strong">
    <w:name w:val="Strong"/>
    <w:basedOn w:val="DefaultParagraphFont"/>
    <w:uiPriority w:val="22"/>
    <w:qFormat/>
    <w:rsid w:val="00864439"/>
    <w:rPr>
      <w:b/>
      <w:bCs/>
    </w:rPr>
  </w:style>
  <w:style w:type="table" w:styleId="MediumGrid3-Accent2">
    <w:name w:val="Medium Grid 3 Accent 2"/>
    <w:basedOn w:val="TableNormal"/>
    <w:uiPriority w:val="69"/>
    <w:rsid w:val="00864439"/>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864439"/>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6">
    <w:name w:val="Colorful List Accent 6"/>
    <w:basedOn w:val="TableNormal"/>
    <w:uiPriority w:val="72"/>
    <w:rsid w:val="00864439"/>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5">
    <w:name w:val="Colorful Shading Accent 5"/>
    <w:basedOn w:val="TableNormal"/>
    <w:uiPriority w:val="71"/>
    <w:rsid w:val="00864439"/>
    <w:pPr>
      <w:spacing w:after="0" w:line="240" w:lineRule="auto"/>
    </w:pPr>
    <w:rPr>
      <w:rFonts w:eastAsiaTheme="minorHAnsi"/>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6">
    <w:name w:val="Light Grid Accent 6"/>
    <w:basedOn w:val="TableNormal"/>
    <w:uiPriority w:val="62"/>
    <w:rsid w:val="00864439"/>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864439"/>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864439"/>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Spacing">
    <w:name w:val="No Spacing"/>
    <w:uiPriority w:val="1"/>
    <w:qFormat/>
    <w:rsid w:val="00153D8B"/>
    <w:pPr>
      <w:bidi/>
      <w:spacing w:after="0" w:line="240" w:lineRule="auto"/>
    </w:pPr>
  </w:style>
  <w:style w:type="paragraph" w:customStyle="1" w:styleId="Normal1">
    <w:name w:val="Normal1"/>
    <w:rsid w:val="00FC56D3"/>
    <w:pPr>
      <w:spacing w:after="160" w:line="259" w:lineRule="auto"/>
    </w:pPr>
    <w:rPr>
      <w:rFonts w:ascii="Calibri" w:eastAsia="Calibri" w:hAnsi="Calibri" w:cs="Calibri"/>
    </w:rPr>
  </w:style>
  <w:style w:type="character" w:customStyle="1" w:styleId="BodyText1">
    <w:name w:val="Body Text1"/>
    <w:rsid w:val="00FF1FEA"/>
    <w:rPr>
      <w:rFonts w:ascii="Times New Roman" w:hAnsi="Times New Roman" w:cs="Times New Roman"/>
      <w:spacing w:val="0"/>
      <w:sz w:val="23"/>
      <w:szCs w:val="23"/>
    </w:rPr>
  </w:style>
  <w:style w:type="table" w:customStyle="1" w:styleId="PlainTable21">
    <w:name w:val="Plain Table 21"/>
    <w:basedOn w:val="TableNormal"/>
    <w:uiPriority w:val="42"/>
    <w:rsid w:val="00481F90"/>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84"/>
    <w:pPr>
      <w:bidi/>
    </w:pPr>
  </w:style>
  <w:style w:type="paragraph" w:styleId="Heading1">
    <w:name w:val="heading 1"/>
    <w:basedOn w:val="Normal"/>
    <w:next w:val="Normal"/>
    <w:link w:val="Heading1Char"/>
    <w:uiPriority w:val="9"/>
    <w:qFormat/>
    <w:rsid w:val="003A08E1"/>
    <w:pPr>
      <w:keepNext/>
      <w:bidi w:val="0"/>
      <w:spacing w:before="240" w:after="60" w:line="240" w:lineRule="auto"/>
      <w:outlineLvl w:val="0"/>
    </w:pPr>
    <w:rPr>
      <w:rFonts w:ascii="Arial" w:eastAsia="Times New Roman" w:hAnsi="Arial" w:cs="Times New Roman"/>
      <w:b/>
      <w:bCs/>
      <w:kern w:val="32"/>
      <w:sz w:val="32"/>
      <w:szCs w:val="32"/>
    </w:rPr>
  </w:style>
  <w:style w:type="paragraph" w:styleId="Heading3">
    <w:name w:val="heading 3"/>
    <w:basedOn w:val="Normal"/>
    <w:next w:val="Normal"/>
    <w:link w:val="Heading3Char"/>
    <w:uiPriority w:val="9"/>
    <w:semiHidden/>
    <w:unhideWhenUsed/>
    <w:qFormat/>
    <w:rsid w:val="008B25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2C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CE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FA77D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2C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8E1"/>
    <w:rPr>
      <w:rFonts w:ascii="Arial" w:eastAsia="Times New Roman" w:hAnsi="Arial" w:cs="Times New Roman"/>
      <w:b/>
      <w:bCs/>
      <w:kern w:val="32"/>
      <w:sz w:val="32"/>
      <w:szCs w:val="32"/>
    </w:rPr>
  </w:style>
  <w:style w:type="paragraph" w:styleId="ListParagraph">
    <w:name w:val="List Paragraph"/>
    <w:basedOn w:val="Normal"/>
    <w:link w:val="ListParagraphChar"/>
    <w:uiPriority w:val="34"/>
    <w:qFormat/>
    <w:rsid w:val="00BF69FB"/>
    <w:pPr>
      <w:bidi w:val="0"/>
      <w:spacing w:after="160" w:line="259" w:lineRule="auto"/>
      <w:ind w:left="720"/>
      <w:contextualSpacing/>
    </w:pPr>
    <w:rPr>
      <w:rFonts w:ascii="Times New Roman" w:eastAsia="Calibri" w:hAnsi="Times New Roman" w:cs="Arial"/>
      <w:sz w:val="28"/>
    </w:rPr>
  </w:style>
  <w:style w:type="paragraph" w:styleId="Header">
    <w:name w:val="header"/>
    <w:aliases w:val="Header Char Char,Header Char1 Char,Char,Char5 Char,Char Char Char Char Char Char Char Char,Char Char Char Char Char Char Char,Header Char Char Char Char Char Char Char Char Char,Char5"/>
    <w:basedOn w:val="Normal"/>
    <w:link w:val="HeaderChar"/>
    <w:uiPriority w:val="99"/>
    <w:unhideWhenUsed/>
    <w:qFormat/>
    <w:rsid w:val="00BF69FB"/>
    <w:pPr>
      <w:tabs>
        <w:tab w:val="center" w:pos="4153"/>
        <w:tab w:val="right" w:pos="8306"/>
      </w:tabs>
      <w:spacing w:after="0" w:line="240" w:lineRule="auto"/>
    </w:pPr>
  </w:style>
  <w:style w:type="character" w:customStyle="1" w:styleId="HeaderChar">
    <w:name w:val="Header Char"/>
    <w:aliases w:val="Header Char Char Char,Header Char1 Char Char,Char Char,Char5 Char Char,Char Char Char Char Char Char Char Char Char,Char Char Char Char Char Char Char Char1,Header Char Char Char Char Char Char Char Char Char Char,Char5 Char1"/>
    <w:basedOn w:val="DefaultParagraphFont"/>
    <w:link w:val="Header"/>
    <w:uiPriority w:val="99"/>
    <w:rsid w:val="00BF69FB"/>
  </w:style>
  <w:style w:type="paragraph" w:styleId="Footer">
    <w:name w:val="footer"/>
    <w:aliases w:val="Char Char Char,Char8,Footer Char Char,Footer Char Char Char Char Char Char Char Char,Footer Char Char Char Char Char Char Char,Footer Char2 Char,Char2,Char1,Char1 Char Char Char,Char Char Char Char Char"/>
    <w:basedOn w:val="Normal"/>
    <w:link w:val="FooterChar"/>
    <w:uiPriority w:val="99"/>
    <w:unhideWhenUsed/>
    <w:qFormat/>
    <w:rsid w:val="00BF69FB"/>
    <w:pPr>
      <w:tabs>
        <w:tab w:val="center" w:pos="4153"/>
        <w:tab w:val="right" w:pos="8306"/>
      </w:tabs>
      <w:spacing w:after="0" w:line="240" w:lineRule="auto"/>
    </w:pPr>
  </w:style>
  <w:style w:type="character" w:customStyle="1" w:styleId="FooterChar">
    <w:name w:val="Footer Char"/>
    <w:aliases w:val="Char Char Char Char,Char8 Char,Footer Char Char Char,Footer Char Char Char Char Char Char Char Char Char,Footer Char Char Char Char Char Char Char Char1,Footer Char2 Char Char,Char2 Char,Char1 Char,Char1 Char Char Char Char"/>
    <w:basedOn w:val="DefaultParagraphFont"/>
    <w:link w:val="Footer"/>
    <w:uiPriority w:val="99"/>
    <w:rsid w:val="00BF69FB"/>
  </w:style>
  <w:style w:type="paragraph" w:styleId="BodyText">
    <w:name w:val="Body Text"/>
    <w:basedOn w:val="Normal"/>
    <w:link w:val="BodyTextChar"/>
    <w:rsid w:val="0079552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9552F"/>
    <w:rPr>
      <w:rFonts w:ascii="Times New Roman" w:eastAsia="Times New Roman" w:hAnsi="Times New Roman" w:cs="Times New Roman"/>
      <w:sz w:val="24"/>
      <w:szCs w:val="24"/>
    </w:rPr>
  </w:style>
  <w:style w:type="table" w:styleId="TableGrid">
    <w:name w:val="Table Grid"/>
    <w:basedOn w:val="TableNormal"/>
    <w:uiPriority w:val="59"/>
    <w:rsid w:val="00DE6B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6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B4B"/>
    <w:rPr>
      <w:rFonts w:ascii="Tahoma" w:hAnsi="Tahoma" w:cs="Tahoma"/>
      <w:sz w:val="16"/>
      <w:szCs w:val="16"/>
    </w:rPr>
  </w:style>
  <w:style w:type="character" w:customStyle="1" w:styleId="Heading3Char">
    <w:name w:val="Heading 3 Char"/>
    <w:basedOn w:val="DefaultParagraphFont"/>
    <w:link w:val="Heading3"/>
    <w:uiPriority w:val="9"/>
    <w:semiHidden/>
    <w:rsid w:val="008B250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D7269"/>
    <w:rPr>
      <w:color w:val="0000FF" w:themeColor="hyperlink"/>
      <w:u w:val="single"/>
    </w:rPr>
  </w:style>
  <w:style w:type="character" w:customStyle="1" w:styleId="Heading4Char">
    <w:name w:val="Heading 4 Char"/>
    <w:basedOn w:val="DefaultParagraphFont"/>
    <w:link w:val="Heading4"/>
    <w:uiPriority w:val="9"/>
    <w:semiHidden/>
    <w:rsid w:val="00232CE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32CEF"/>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232CEF"/>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FA77D6"/>
    <w:rPr>
      <w:rFonts w:asciiTheme="majorHAnsi" w:eastAsiaTheme="majorEastAsia" w:hAnsiTheme="majorHAnsi" w:cstheme="majorBidi"/>
      <w:color w:val="404040" w:themeColor="text1" w:themeTint="BF"/>
      <w:sz w:val="20"/>
      <w:szCs w:val="20"/>
    </w:rPr>
  </w:style>
  <w:style w:type="paragraph" w:customStyle="1" w:styleId="TableParagraph">
    <w:name w:val="Table Paragraph"/>
    <w:basedOn w:val="Normal"/>
    <w:uiPriority w:val="1"/>
    <w:qFormat/>
    <w:rsid w:val="00FA77D6"/>
    <w:pPr>
      <w:widowControl w:val="0"/>
      <w:autoSpaceDE w:val="0"/>
      <w:autoSpaceDN w:val="0"/>
      <w:bidi w:val="0"/>
      <w:spacing w:after="0" w:line="240" w:lineRule="auto"/>
    </w:pPr>
    <w:rPr>
      <w:rFonts w:ascii="Times New Roman" w:eastAsia="Times New Roman" w:hAnsi="Times New Roman" w:cs="Times New Roman"/>
    </w:rPr>
  </w:style>
  <w:style w:type="table" w:customStyle="1" w:styleId="TableGrid21">
    <w:name w:val="Table Grid21"/>
    <w:basedOn w:val="TableNormal"/>
    <w:next w:val="TableGrid"/>
    <w:uiPriority w:val="39"/>
    <w:rsid w:val="0058505A"/>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ar"/>
    <w:rsid w:val="000828A2"/>
    <w:pPr>
      <w:bidi w:val="0"/>
      <w:spacing w:after="0"/>
      <w:jc w:val="center"/>
    </w:pPr>
    <w:rPr>
      <w:rFonts w:ascii="Calibri" w:eastAsiaTheme="minorHAnsi" w:hAnsi="Calibri" w:cs="Calibri"/>
      <w:noProof/>
    </w:rPr>
  </w:style>
  <w:style w:type="character" w:customStyle="1" w:styleId="EndNoteBibliographyTitleCar">
    <w:name w:val="EndNote Bibliography Title Car"/>
    <w:basedOn w:val="DefaultParagraphFont"/>
    <w:link w:val="EndNoteBibliographyTitle"/>
    <w:rsid w:val="000828A2"/>
    <w:rPr>
      <w:rFonts w:ascii="Calibri" w:eastAsiaTheme="minorHAnsi" w:hAnsi="Calibri" w:cs="Calibri"/>
      <w:noProof/>
    </w:rPr>
  </w:style>
  <w:style w:type="paragraph" w:customStyle="1" w:styleId="EndNoteBibliography">
    <w:name w:val="EndNote Bibliography"/>
    <w:basedOn w:val="Normal"/>
    <w:link w:val="EndNoteBibliographyCar"/>
    <w:rsid w:val="000828A2"/>
    <w:pPr>
      <w:bidi w:val="0"/>
      <w:spacing w:line="240" w:lineRule="auto"/>
    </w:pPr>
    <w:rPr>
      <w:rFonts w:ascii="Calibri" w:eastAsiaTheme="minorHAnsi" w:hAnsi="Calibri" w:cs="Calibri"/>
      <w:noProof/>
    </w:rPr>
  </w:style>
  <w:style w:type="character" w:customStyle="1" w:styleId="EndNoteBibliographyCar">
    <w:name w:val="EndNote Bibliography Car"/>
    <w:basedOn w:val="DefaultParagraphFont"/>
    <w:link w:val="EndNoteBibliography"/>
    <w:rsid w:val="000828A2"/>
    <w:rPr>
      <w:rFonts w:ascii="Calibri" w:eastAsiaTheme="minorHAnsi" w:hAnsi="Calibri" w:cs="Calibri"/>
      <w:noProof/>
    </w:rPr>
  </w:style>
  <w:style w:type="paragraph" w:styleId="NormalWeb">
    <w:name w:val="Normal (Web)"/>
    <w:basedOn w:val="Normal"/>
    <w:uiPriority w:val="99"/>
    <w:unhideWhenUsed/>
    <w:rsid w:val="005E31C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F80096"/>
    <w:rPr>
      <w:rFonts w:ascii="Times New Roman" w:eastAsia="Calibri" w:hAnsi="Times New Roman" w:cs="Arial"/>
      <w:sz w:val="28"/>
    </w:rPr>
  </w:style>
  <w:style w:type="paragraph" w:customStyle="1" w:styleId="Default">
    <w:name w:val="Default"/>
    <w:rsid w:val="007C264D"/>
    <w:pPr>
      <w:autoSpaceDE w:val="0"/>
      <w:autoSpaceDN w:val="0"/>
      <w:adjustRightInd w:val="0"/>
      <w:spacing w:after="0" w:line="240" w:lineRule="auto"/>
    </w:pPr>
    <w:rPr>
      <w:rFonts w:ascii="Charis SIL" w:eastAsiaTheme="minorHAnsi" w:hAnsi="Charis SIL" w:cs="Charis SIL"/>
      <w:color w:val="000000"/>
      <w:sz w:val="24"/>
      <w:szCs w:val="24"/>
    </w:rPr>
  </w:style>
  <w:style w:type="character" w:customStyle="1" w:styleId="metadata--source-title">
    <w:name w:val="metadata--source-title"/>
    <w:basedOn w:val="DefaultParagraphFont"/>
    <w:rsid w:val="00871712"/>
  </w:style>
  <w:style w:type="paragraph" w:styleId="Caption">
    <w:name w:val="caption"/>
    <w:basedOn w:val="Normal"/>
    <w:next w:val="Normal"/>
    <w:uiPriority w:val="35"/>
    <w:unhideWhenUsed/>
    <w:qFormat/>
    <w:rsid w:val="00864439"/>
    <w:pPr>
      <w:bidi w:val="0"/>
      <w:spacing w:line="240" w:lineRule="auto"/>
    </w:pPr>
    <w:rPr>
      <w:rFonts w:eastAsiaTheme="minorHAnsi"/>
      <w:b/>
      <w:bCs/>
      <w:color w:val="4F81BD" w:themeColor="accent1"/>
      <w:sz w:val="18"/>
      <w:szCs w:val="18"/>
    </w:rPr>
  </w:style>
  <w:style w:type="character" w:styleId="CommentReference">
    <w:name w:val="annotation reference"/>
    <w:basedOn w:val="DefaultParagraphFont"/>
    <w:uiPriority w:val="99"/>
    <w:semiHidden/>
    <w:unhideWhenUsed/>
    <w:rsid w:val="00864439"/>
    <w:rPr>
      <w:sz w:val="16"/>
      <w:szCs w:val="16"/>
    </w:rPr>
  </w:style>
  <w:style w:type="paragraph" w:styleId="CommentText">
    <w:name w:val="annotation text"/>
    <w:basedOn w:val="Normal"/>
    <w:link w:val="CommentTextChar"/>
    <w:uiPriority w:val="99"/>
    <w:semiHidden/>
    <w:unhideWhenUsed/>
    <w:rsid w:val="00864439"/>
    <w:pPr>
      <w:bidi w:val="0"/>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6443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64439"/>
    <w:rPr>
      <w:b/>
      <w:bCs/>
    </w:rPr>
  </w:style>
  <w:style w:type="character" w:customStyle="1" w:styleId="CommentSubjectChar">
    <w:name w:val="Comment Subject Char"/>
    <w:basedOn w:val="CommentTextChar"/>
    <w:link w:val="CommentSubject"/>
    <w:uiPriority w:val="99"/>
    <w:semiHidden/>
    <w:rsid w:val="00864439"/>
    <w:rPr>
      <w:rFonts w:eastAsiaTheme="minorHAnsi"/>
      <w:b/>
      <w:bCs/>
      <w:sz w:val="20"/>
      <w:szCs w:val="20"/>
    </w:rPr>
  </w:style>
  <w:style w:type="table" w:styleId="MediumGrid3-Accent1">
    <w:name w:val="Medium Grid 3 Accent 1"/>
    <w:basedOn w:val="TableNormal"/>
    <w:uiPriority w:val="69"/>
    <w:rsid w:val="00864439"/>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phasis">
    <w:name w:val="Emphasis"/>
    <w:basedOn w:val="DefaultParagraphFont"/>
    <w:uiPriority w:val="20"/>
    <w:qFormat/>
    <w:rsid w:val="00864439"/>
    <w:rPr>
      <w:i/>
      <w:iCs/>
    </w:rPr>
  </w:style>
  <w:style w:type="character" w:styleId="Strong">
    <w:name w:val="Strong"/>
    <w:basedOn w:val="DefaultParagraphFont"/>
    <w:uiPriority w:val="22"/>
    <w:qFormat/>
    <w:rsid w:val="00864439"/>
    <w:rPr>
      <w:b/>
      <w:bCs/>
    </w:rPr>
  </w:style>
  <w:style w:type="table" w:styleId="MediumGrid3-Accent2">
    <w:name w:val="Medium Grid 3 Accent 2"/>
    <w:basedOn w:val="TableNormal"/>
    <w:uiPriority w:val="69"/>
    <w:rsid w:val="00864439"/>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5">
    <w:name w:val="Medium Grid 3 Accent 5"/>
    <w:basedOn w:val="TableNormal"/>
    <w:uiPriority w:val="69"/>
    <w:rsid w:val="00864439"/>
    <w:pPr>
      <w:spacing w:after="0" w:line="240" w:lineRule="auto"/>
    </w:pPr>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6">
    <w:name w:val="Colorful List Accent 6"/>
    <w:basedOn w:val="TableNormal"/>
    <w:uiPriority w:val="72"/>
    <w:rsid w:val="00864439"/>
    <w:pPr>
      <w:spacing w:after="0" w:line="240" w:lineRule="auto"/>
    </w:pPr>
    <w:rPr>
      <w:rFonts w:eastAsiaTheme="minorHAnsi"/>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Accent5">
    <w:name w:val="Colorful Shading Accent 5"/>
    <w:basedOn w:val="TableNormal"/>
    <w:uiPriority w:val="71"/>
    <w:rsid w:val="00864439"/>
    <w:pPr>
      <w:spacing w:after="0" w:line="240" w:lineRule="auto"/>
    </w:pPr>
    <w:rPr>
      <w:rFonts w:eastAsiaTheme="minorHAnsi"/>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LightGrid-Accent6">
    <w:name w:val="Light Grid Accent 6"/>
    <w:basedOn w:val="TableNormal"/>
    <w:uiPriority w:val="62"/>
    <w:rsid w:val="00864439"/>
    <w:pPr>
      <w:spacing w:after="0" w:line="240" w:lineRule="auto"/>
    </w:pPr>
    <w:rPr>
      <w:rFonts w:eastAsiaTheme="minorHAns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5">
    <w:name w:val="Light Grid Accent 5"/>
    <w:basedOn w:val="TableNormal"/>
    <w:uiPriority w:val="62"/>
    <w:rsid w:val="00864439"/>
    <w:pPr>
      <w:spacing w:after="0" w:line="240" w:lineRule="auto"/>
    </w:pPr>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864439"/>
    <w:pPr>
      <w:spacing w:after="0" w:line="240" w:lineRule="auto"/>
    </w:pPr>
    <w:rPr>
      <w:rFonts w:eastAsia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Spacing">
    <w:name w:val="No Spacing"/>
    <w:uiPriority w:val="1"/>
    <w:qFormat/>
    <w:rsid w:val="00153D8B"/>
    <w:pPr>
      <w:bidi/>
      <w:spacing w:after="0" w:line="240" w:lineRule="auto"/>
    </w:pPr>
  </w:style>
  <w:style w:type="paragraph" w:customStyle="1" w:styleId="Normal1">
    <w:name w:val="Normal1"/>
    <w:rsid w:val="00FC56D3"/>
    <w:pPr>
      <w:spacing w:after="160" w:line="259" w:lineRule="auto"/>
    </w:pPr>
    <w:rPr>
      <w:rFonts w:ascii="Calibri" w:eastAsia="Calibri" w:hAnsi="Calibri" w:cs="Calibri"/>
    </w:rPr>
  </w:style>
  <w:style w:type="character" w:customStyle="1" w:styleId="BodyText1">
    <w:name w:val="Body Text1"/>
    <w:rsid w:val="00FF1FEA"/>
    <w:rPr>
      <w:rFonts w:ascii="Times New Roman" w:hAnsi="Times New Roman" w:cs="Times New Roman"/>
      <w:spacing w:val="0"/>
      <w:sz w:val="23"/>
      <w:szCs w:val="23"/>
    </w:rPr>
  </w:style>
  <w:style w:type="table" w:customStyle="1" w:styleId="PlainTable21">
    <w:name w:val="Plain Table 21"/>
    <w:basedOn w:val="TableNormal"/>
    <w:uiPriority w:val="42"/>
    <w:rsid w:val="00481F90"/>
    <w:pPr>
      <w:spacing w:after="0" w:line="240" w:lineRule="auto"/>
    </w:pPr>
    <w:rPr>
      <w:rFonts w:eastAsia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97">
      <w:bodyDiv w:val="1"/>
      <w:marLeft w:val="0"/>
      <w:marRight w:val="0"/>
      <w:marTop w:val="0"/>
      <w:marBottom w:val="0"/>
      <w:divBdr>
        <w:top w:val="none" w:sz="0" w:space="0" w:color="auto"/>
        <w:left w:val="none" w:sz="0" w:space="0" w:color="auto"/>
        <w:bottom w:val="none" w:sz="0" w:space="0" w:color="auto"/>
        <w:right w:val="none" w:sz="0" w:space="0" w:color="auto"/>
      </w:divBdr>
      <w:divsChild>
        <w:div w:id="1338923908">
          <w:marLeft w:val="0"/>
          <w:marRight w:val="0"/>
          <w:marTop w:val="0"/>
          <w:marBottom w:val="0"/>
          <w:divBdr>
            <w:top w:val="none" w:sz="0" w:space="0" w:color="auto"/>
            <w:left w:val="none" w:sz="0" w:space="0" w:color="auto"/>
            <w:bottom w:val="none" w:sz="0" w:space="0" w:color="auto"/>
            <w:right w:val="none" w:sz="0" w:space="0" w:color="auto"/>
          </w:divBdr>
        </w:div>
      </w:divsChild>
    </w:div>
    <w:div w:id="15280502">
      <w:bodyDiv w:val="1"/>
      <w:marLeft w:val="0"/>
      <w:marRight w:val="0"/>
      <w:marTop w:val="0"/>
      <w:marBottom w:val="0"/>
      <w:divBdr>
        <w:top w:val="none" w:sz="0" w:space="0" w:color="auto"/>
        <w:left w:val="none" w:sz="0" w:space="0" w:color="auto"/>
        <w:bottom w:val="none" w:sz="0" w:space="0" w:color="auto"/>
        <w:right w:val="none" w:sz="0" w:space="0" w:color="auto"/>
      </w:divBdr>
    </w:div>
    <w:div w:id="81879402">
      <w:bodyDiv w:val="1"/>
      <w:marLeft w:val="0"/>
      <w:marRight w:val="0"/>
      <w:marTop w:val="0"/>
      <w:marBottom w:val="0"/>
      <w:divBdr>
        <w:top w:val="none" w:sz="0" w:space="0" w:color="auto"/>
        <w:left w:val="none" w:sz="0" w:space="0" w:color="auto"/>
        <w:bottom w:val="none" w:sz="0" w:space="0" w:color="auto"/>
        <w:right w:val="none" w:sz="0" w:space="0" w:color="auto"/>
      </w:divBdr>
      <w:divsChild>
        <w:div w:id="1710376368">
          <w:marLeft w:val="0"/>
          <w:marRight w:val="0"/>
          <w:marTop w:val="0"/>
          <w:marBottom w:val="0"/>
          <w:divBdr>
            <w:top w:val="none" w:sz="0" w:space="0" w:color="auto"/>
            <w:left w:val="none" w:sz="0" w:space="0" w:color="auto"/>
            <w:bottom w:val="none" w:sz="0" w:space="0" w:color="auto"/>
            <w:right w:val="none" w:sz="0" w:space="0" w:color="auto"/>
          </w:divBdr>
          <w:divsChild>
            <w:div w:id="4644682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5487071">
      <w:bodyDiv w:val="1"/>
      <w:marLeft w:val="0"/>
      <w:marRight w:val="0"/>
      <w:marTop w:val="0"/>
      <w:marBottom w:val="0"/>
      <w:divBdr>
        <w:top w:val="none" w:sz="0" w:space="0" w:color="auto"/>
        <w:left w:val="none" w:sz="0" w:space="0" w:color="auto"/>
        <w:bottom w:val="none" w:sz="0" w:space="0" w:color="auto"/>
        <w:right w:val="none" w:sz="0" w:space="0" w:color="auto"/>
      </w:divBdr>
      <w:divsChild>
        <w:div w:id="324170858">
          <w:marLeft w:val="0"/>
          <w:marRight w:val="0"/>
          <w:marTop w:val="270"/>
          <w:marBottom w:val="0"/>
          <w:divBdr>
            <w:top w:val="none" w:sz="0" w:space="0" w:color="auto"/>
            <w:left w:val="none" w:sz="0" w:space="0" w:color="auto"/>
            <w:bottom w:val="none" w:sz="0" w:space="0" w:color="auto"/>
            <w:right w:val="none" w:sz="0" w:space="0" w:color="auto"/>
          </w:divBdr>
        </w:div>
      </w:divsChild>
    </w:div>
    <w:div w:id="104814725">
      <w:bodyDiv w:val="1"/>
      <w:marLeft w:val="0"/>
      <w:marRight w:val="0"/>
      <w:marTop w:val="0"/>
      <w:marBottom w:val="0"/>
      <w:divBdr>
        <w:top w:val="none" w:sz="0" w:space="0" w:color="auto"/>
        <w:left w:val="none" w:sz="0" w:space="0" w:color="auto"/>
        <w:bottom w:val="none" w:sz="0" w:space="0" w:color="auto"/>
        <w:right w:val="none" w:sz="0" w:space="0" w:color="auto"/>
      </w:divBdr>
    </w:div>
    <w:div w:id="117724455">
      <w:bodyDiv w:val="1"/>
      <w:marLeft w:val="0"/>
      <w:marRight w:val="0"/>
      <w:marTop w:val="0"/>
      <w:marBottom w:val="0"/>
      <w:divBdr>
        <w:top w:val="none" w:sz="0" w:space="0" w:color="auto"/>
        <w:left w:val="none" w:sz="0" w:space="0" w:color="auto"/>
        <w:bottom w:val="none" w:sz="0" w:space="0" w:color="auto"/>
        <w:right w:val="none" w:sz="0" w:space="0" w:color="auto"/>
      </w:divBdr>
    </w:div>
    <w:div w:id="188683884">
      <w:bodyDiv w:val="1"/>
      <w:marLeft w:val="0"/>
      <w:marRight w:val="0"/>
      <w:marTop w:val="0"/>
      <w:marBottom w:val="0"/>
      <w:divBdr>
        <w:top w:val="none" w:sz="0" w:space="0" w:color="auto"/>
        <w:left w:val="none" w:sz="0" w:space="0" w:color="auto"/>
        <w:bottom w:val="none" w:sz="0" w:space="0" w:color="auto"/>
        <w:right w:val="none" w:sz="0" w:space="0" w:color="auto"/>
      </w:divBdr>
    </w:div>
    <w:div w:id="218368509">
      <w:bodyDiv w:val="1"/>
      <w:marLeft w:val="0"/>
      <w:marRight w:val="0"/>
      <w:marTop w:val="0"/>
      <w:marBottom w:val="0"/>
      <w:divBdr>
        <w:top w:val="none" w:sz="0" w:space="0" w:color="auto"/>
        <w:left w:val="none" w:sz="0" w:space="0" w:color="auto"/>
        <w:bottom w:val="none" w:sz="0" w:space="0" w:color="auto"/>
        <w:right w:val="none" w:sz="0" w:space="0" w:color="auto"/>
      </w:divBdr>
    </w:div>
    <w:div w:id="243418333">
      <w:bodyDiv w:val="1"/>
      <w:marLeft w:val="0"/>
      <w:marRight w:val="0"/>
      <w:marTop w:val="0"/>
      <w:marBottom w:val="0"/>
      <w:divBdr>
        <w:top w:val="none" w:sz="0" w:space="0" w:color="auto"/>
        <w:left w:val="none" w:sz="0" w:space="0" w:color="auto"/>
        <w:bottom w:val="none" w:sz="0" w:space="0" w:color="auto"/>
        <w:right w:val="none" w:sz="0" w:space="0" w:color="auto"/>
      </w:divBdr>
      <w:divsChild>
        <w:div w:id="302198230">
          <w:marLeft w:val="0"/>
          <w:marRight w:val="0"/>
          <w:marTop w:val="166"/>
          <w:marBottom w:val="166"/>
          <w:divBdr>
            <w:top w:val="none" w:sz="0" w:space="0" w:color="auto"/>
            <w:left w:val="none" w:sz="0" w:space="0" w:color="auto"/>
            <w:bottom w:val="none" w:sz="0" w:space="0" w:color="auto"/>
            <w:right w:val="none" w:sz="0" w:space="0" w:color="auto"/>
          </w:divBdr>
        </w:div>
        <w:div w:id="278805711">
          <w:marLeft w:val="0"/>
          <w:marRight w:val="0"/>
          <w:marTop w:val="166"/>
          <w:marBottom w:val="166"/>
          <w:divBdr>
            <w:top w:val="none" w:sz="0" w:space="0" w:color="auto"/>
            <w:left w:val="none" w:sz="0" w:space="0" w:color="auto"/>
            <w:bottom w:val="none" w:sz="0" w:space="0" w:color="auto"/>
            <w:right w:val="none" w:sz="0" w:space="0" w:color="auto"/>
          </w:divBdr>
        </w:div>
        <w:div w:id="1731803152">
          <w:marLeft w:val="0"/>
          <w:marRight w:val="0"/>
          <w:marTop w:val="166"/>
          <w:marBottom w:val="166"/>
          <w:divBdr>
            <w:top w:val="none" w:sz="0" w:space="0" w:color="auto"/>
            <w:left w:val="none" w:sz="0" w:space="0" w:color="auto"/>
            <w:bottom w:val="none" w:sz="0" w:space="0" w:color="auto"/>
            <w:right w:val="none" w:sz="0" w:space="0" w:color="auto"/>
          </w:divBdr>
        </w:div>
        <w:div w:id="1217663641">
          <w:marLeft w:val="0"/>
          <w:marRight w:val="0"/>
          <w:marTop w:val="166"/>
          <w:marBottom w:val="166"/>
          <w:divBdr>
            <w:top w:val="none" w:sz="0" w:space="0" w:color="auto"/>
            <w:left w:val="none" w:sz="0" w:space="0" w:color="auto"/>
            <w:bottom w:val="none" w:sz="0" w:space="0" w:color="auto"/>
            <w:right w:val="none" w:sz="0" w:space="0" w:color="auto"/>
          </w:divBdr>
        </w:div>
      </w:divsChild>
    </w:div>
    <w:div w:id="324893002">
      <w:bodyDiv w:val="1"/>
      <w:marLeft w:val="0"/>
      <w:marRight w:val="0"/>
      <w:marTop w:val="0"/>
      <w:marBottom w:val="0"/>
      <w:divBdr>
        <w:top w:val="none" w:sz="0" w:space="0" w:color="auto"/>
        <w:left w:val="none" w:sz="0" w:space="0" w:color="auto"/>
        <w:bottom w:val="none" w:sz="0" w:space="0" w:color="auto"/>
        <w:right w:val="none" w:sz="0" w:space="0" w:color="auto"/>
      </w:divBdr>
    </w:div>
    <w:div w:id="409892062">
      <w:bodyDiv w:val="1"/>
      <w:marLeft w:val="0"/>
      <w:marRight w:val="0"/>
      <w:marTop w:val="0"/>
      <w:marBottom w:val="0"/>
      <w:divBdr>
        <w:top w:val="none" w:sz="0" w:space="0" w:color="auto"/>
        <w:left w:val="none" w:sz="0" w:space="0" w:color="auto"/>
        <w:bottom w:val="none" w:sz="0" w:space="0" w:color="auto"/>
        <w:right w:val="none" w:sz="0" w:space="0" w:color="auto"/>
      </w:divBdr>
      <w:divsChild>
        <w:div w:id="1793476086">
          <w:marLeft w:val="0"/>
          <w:marRight w:val="0"/>
          <w:marTop w:val="0"/>
          <w:marBottom w:val="0"/>
          <w:divBdr>
            <w:top w:val="none" w:sz="0" w:space="0" w:color="auto"/>
            <w:left w:val="none" w:sz="0" w:space="0" w:color="auto"/>
            <w:bottom w:val="none" w:sz="0" w:space="0" w:color="auto"/>
            <w:right w:val="none" w:sz="0" w:space="0" w:color="auto"/>
          </w:divBdr>
        </w:div>
      </w:divsChild>
    </w:div>
    <w:div w:id="430471169">
      <w:bodyDiv w:val="1"/>
      <w:marLeft w:val="0"/>
      <w:marRight w:val="0"/>
      <w:marTop w:val="0"/>
      <w:marBottom w:val="0"/>
      <w:divBdr>
        <w:top w:val="none" w:sz="0" w:space="0" w:color="auto"/>
        <w:left w:val="none" w:sz="0" w:space="0" w:color="auto"/>
        <w:bottom w:val="none" w:sz="0" w:space="0" w:color="auto"/>
        <w:right w:val="none" w:sz="0" w:space="0" w:color="auto"/>
      </w:divBdr>
    </w:div>
    <w:div w:id="457383073">
      <w:bodyDiv w:val="1"/>
      <w:marLeft w:val="0"/>
      <w:marRight w:val="0"/>
      <w:marTop w:val="0"/>
      <w:marBottom w:val="0"/>
      <w:divBdr>
        <w:top w:val="none" w:sz="0" w:space="0" w:color="auto"/>
        <w:left w:val="none" w:sz="0" w:space="0" w:color="auto"/>
        <w:bottom w:val="none" w:sz="0" w:space="0" w:color="auto"/>
        <w:right w:val="none" w:sz="0" w:space="0" w:color="auto"/>
      </w:divBdr>
    </w:div>
    <w:div w:id="485361082">
      <w:bodyDiv w:val="1"/>
      <w:marLeft w:val="0"/>
      <w:marRight w:val="0"/>
      <w:marTop w:val="0"/>
      <w:marBottom w:val="0"/>
      <w:divBdr>
        <w:top w:val="none" w:sz="0" w:space="0" w:color="auto"/>
        <w:left w:val="none" w:sz="0" w:space="0" w:color="auto"/>
        <w:bottom w:val="none" w:sz="0" w:space="0" w:color="auto"/>
        <w:right w:val="none" w:sz="0" w:space="0" w:color="auto"/>
      </w:divBdr>
    </w:div>
    <w:div w:id="529996596">
      <w:bodyDiv w:val="1"/>
      <w:marLeft w:val="0"/>
      <w:marRight w:val="0"/>
      <w:marTop w:val="0"/>
      <w:marBottom w:val="0"/>
      <w:divBdr>
        <w:top w:val="none" w:sz="0" w:space="0" w:color="auto"/>
        <w:left w:val="none" w:sz="0" w:space="0" w:color="auto"/>
        <w:bottom w:val="none" w:sz="0" w:space="0" w:color="auto"/>
        <w:right w:val="none" w:sz="0" w:space="0" w:color="auto"/>
      </w:divBdr>
      <w:divsChild>
        <w:div w:id="100030151">
          <w:marLeft w:val="0"/>
          <w:marRight w:val="0"/>
          <w:marTop w:val="0"/>
          <w:marBottom w:val="0"/>
          <w:divBdr>
            <w:top w:val="none" w:sz="0" w:space="0" w:color="auto"/>
            <w:left w:val="none" w:sz="0" w:space="0" w:color="auto"/>
            <w:bottom w:val="none" w:sz="0" w:space="0" w:color="auto"/>
            <w:right w:val="none" w:sz="0" w:space="0" w:color="auto"/>
          </w:divBdr>
        </w:div>
      </w:divsChild>
    </w:div>
    <w:div w:id="533232457">
      <w:bodyDiv w:val="1"/>
      <w:marLeft w:val="0"/>
      <w:marRight w:val="0"/>
      <w:marTop w:val="0"/>
      <w:marBottom w:val="0"/>
      <w:divBdr>
        <w:top w:val="none" w:sz="0" w:space="0" w:color="auto"/>
        <w:left w:val="none" w:sz="0" w:space="0" w:color="auto"/>
        <w:bottom w:val="none" w:sz="0" w:space="0" w:color="auto"/>
        <w:right w:val="none" w:sz="0" w:space="0" w:color="auto"/>
      </w:divBdr>
    </w:div>
    <w:div w:id="534849533">
      <w:bodyDiv w:val="1"/>
      <w:marLeft w:val="0"/>
      <w:marRight w:val="0"/>
      <w:marTop w:val="0"/>
      <w:marBottom w:val="0"/>
      <w:divBdr>
        <w:top w:val="none" w:sz="0" w:space="0" w:color="auto"/>
        <w:left w:val="none" w:sz="0" w:space="0" w:color="auto"/>
        <w:bottom w:val="none" w:sz="0" w:space="0" w:color="auto"/>
        <w:right w:val="none" w:sz="0" w:space="0" w:color="auto"/>
      </w:divBdr>
    </w:div>
    <w:div w:id="574121347">
      <w:bodyDiv w:val="1"/>
      <w:marLeft w:val="0"/>
      <w:marRight w:val="0"/>
      <w:marTop w:val="0"/>
      <w:marBottom w:val="0"/>
      <w:divBdr>
        <w:top w:val="none" w:sz="0" w:space="0" w:color="auto"/>
        <w:left w:val="none" w:sz="0" w:space="0" w:color="auto"/>
        <w:bottom w:val="none" w:sz="0" w:space="0" w:color="auto"/>
        <w:right w:val="none" w:sz="0" w:space="0" w:color="auto"/>
      </w:divBdr>
    </w:div>
    <w:div w:id="726954362">
      <w:bodyDiv w:val="1"/>
      <w:marLeft w:val="0"/>
      <w:marRight w:val="0"/>
      <w:marTop w:val="0"/>
      <w:marBottom w:val="0"/>
      <w:divBdr>
        <w:top w:val="none" w:sz="0" w:space="0" w:color="auto"/>
        <w:left w:val="none" w:sz="0" w:space="0" w:color="auto"/>
        <w:bottom w:val="none" w:sz="0" w:space="0" w:color="auto"/>
        <w:right w:val="none" w:sz="0" w:space="0" w:color="auto"/>
      </w:divBdr>
    </w:div>
    <w:div w:id="770855480">
      <w:bodyDiv w:val="1"/>
      <w:marLeft w:val="0"/>
      <w:marRight w:val="0"/>
      <w:marTop w:val="0"/>
      <w:marBottom w:val="0"/>
      <w:divBdr>
        <w:top w:val="none" w:sz="0" w:space="0" w:color="auto"/>
        <w:left w:val="none" w:sz="0" w:space="0" w:color="auto"/>
        <w:bottom w:val="none" w:sz="0" w:space="0" w:color="auto"/>
        <w:right w:val="none" w:sz="0" w:space="0" w:color="auto"/>
      </w:divBdr>
      <w:divsChild>
        <w:div w:id="1868640204">
          <w:marLeft w:val="0"/>
          <w:marRight w:val="0"/>
          <w:marTop w:val="0"/>
          <w:marBottom w:val="0"/>
          <w:divBdr>
            <w:top w:val="none" w:sz="0" w:space="0" w:color="auto"/>
            <w:left w:val="none" w:sz="0" w:space="0" w:color="auto"/>
            <w:bottom w:val="none" w:sz="0" w:space="0" w:color="auto"/>
            <w:right w:val="none" w:sz="0" w:space="0" w:color="auto"/>
          </w:divBdr>
        </w:div>
      </w:divsChild>
    </w:div>
    <w:div w:id="789666383">
      <w:bodyDiv w:val="1"/>
      <w:marLeft w:val="0"/>
      <w:marRight w:val="0"/>
      <w:marTop w:val="0"/>
      <w:marBottom w:val="0"/>
      <w:divBdr>
        <w:top w:val="none" w:sz="0" w:space="0" w:color="auto"/>
        <w:left w:val="none" w:sz="0" w:space="0" w:color="auto"/>
        <w:bottom w:val="none" w:sz="0" w:space="0" w:color="auto"/>
        <w:right w:val="none" w:sz="0" w:space="0" w:color="auto"/>
      </w:divBdr>
    </w:div>
    <w:div w:id="874393584">
      <w:bodyDiv w:val="1"/>
      <w:marLeft w:val="0"/>
      <w:marRight w:val="0"/>
      <w:marTop w:val="0"/>
      <w:marBottom w:val="0"/>
      <w:divBdr>
        <w:top w:val="none" w:sz="0" w:space="0" w:color="auto"/>
        <w:left w:val="none" w:sz="0" w:space="0" w:color="auto"/>
        <w:bottom w:val="none" w:sz="0" w:space="0" w:color="auto"/>
        <w:right w:val="none" w:sz="0" w:space="0" w:color="auto"/>
      </w:divBdr>
    </w:div>
    <w:div w:id="894970112">
      <w:bodyDiv w:val="1"/>
      <w:marLeft w:val="0"/>
      <w:marRight w:val="0"/>
      <w:marTop w:val="0"/>
      <w:marBottom w:val="0"/>
      <w:divBdr>
        <w:top w:val="none" w:sz="0" w:space="0" w:color="auto"/>
        <w:left w:val="none" w:sz="0" w:space="0" w:color="auto"/>
        <w:bottom w:val="none" w:sz="0" w:space="0" w:color="auto"/>
        <w:right w:val="none" w:sz="0" w:space="0" w:color="auto"/>
      </w:divBdr>
      <w:divsChild>
        <w:div w:id="311836391">
          <w:marLeft w:val="0"/>
          <w:marRight w:val="0"/>
          <w:marTop w:val="0"/>
          <w:marBottom w:val="0"/>
          <w:divBdr>
            <w:top w:val="none" w:sz="0" w:space="0" w:color="auto"/>
            <w:left w:val="none" w:sz="0" w:space="0" w:color="auto"/>
            <w:bottom w:val="none" w:sz="0" w:space="0" w:color="auto"/>
            <w:right w:val="none" w:sz="0" w:space="0" w:color="auto"/>
          </w:divBdr>
        </w:div>
      </w:divsChild>
    </w:div>
    <w:div w:id="899942666">
      <w:bodyDiv w:val="1"/>
      <w:marLeft w:val="0"/>
      <w:marRight w:val="0"/>
      <w:marTop w:val="0"/>
      <w:marBottom w:val="0"/>
      <w:divBdr>
        <w:top w:val="none" w:sz="0" w:space="0" w:color="auto"/>
        <w:left w:val="none" w:sz="0" w:space="0" w:color="auto"/>
        <w:bottom w:val="none" w:sz="0" w:space="0" w:color="auto"/>
        <w:right w:val="none" w:sz="0" w:space="0" w:color="auto"/>
      </w:divBdr>
    </w:div>
    <w:div w:id="1090079891">
      <w:bodyDiv w:val="1"/>
      <w:marLeft w:val="0"/>
      <w:marRight w:val="0"/>
      <w:marTop w:val="0"/>
      <w:marBottom w:val="0"/>
      <w:divBdr>
        <w:top w:val="none" w:sz="0" w:space="0" w:color="auto"/>
        <w:left w:val="none" w:sz="0" w:space="0" w:color="auto"/>
        <w:bottom w:val="none" w:sz="0" w:space="0" w:color="auto"/>
        <w:right w:val="none" w:sz="0" w:space="0" w:color="auto"/>
      </w:divBdr>
      <w:divsChild>
        <w:div w:id="1388529991">
          <w:marLeft w:val="0"/>
          <w:marRight w:val="0"/>
          <w:marTop w:val="0"/>
          <w:marBottom w:val="0"/>
          <w:divBdr>
            <w:top w:val="none" w:sz="0" w:space="0" w:color="auto"/>
            <w:left w:val="none" w:sz="0" w:space="0" w:color="auto"/>
            <w:bottom w:val="none" w:sz="0" w:space="0" w:color="auto"/>
            <w:right w:val="none" w:sz="0" w:space="0" w:color="auto"/>
          </w:divBdr>
        </w:div>
      </w:divsChild>
    </w:div>
    <w:div w:id="1117262488">
      <w:bodyDiv w:val="1"/>
      <w:marLeft w:val="0"/>
      <w:marRight w:val="0"/>
      <w:marTop w:val="0"/>
      <w:marBottom w:val="0"/>
      <w:divBdr>
        <w:top w:val="none" w:sz="0" w:space="0" w:color="auto"/>
        <w:left w:val="none" w:sz="0" w:space="0" w:color="auto"/>
        <w:bottom w:val="none" w:sz="0" w:space="0" w:color="auto"/>
        <w:right w:val="none" w:sz="0" w:space="0" w:color="auto"/>
      </w:divBdr>
    </w:div>
    <w:div w:id="1202672145">
      <w:bodyDiv w:val="1"/>
      <w:marLeft w:val="0"/>
      <w:marRight w:val="0"/>
      <w:marTop w:val="0"/>
      <w:marBottom w:val="0"/>
      <w:divBdr>
        <w:top w:val="none" w:sz="0" w:space="0" w:color="auto"/>
        <w:left w:val="none" w:sz="0" w:space="0" w:color="auto"/>
        <w:bottom w:val="none" w:sz="0" w:space="0" w:color="auto"/>
        <w:right w:val="none" w:sz="0" w:space="0" w:color="auto"/>
      </w:divBdr>
    </w:div>
    <w:div w:id="1208223638">
      <w:bodyDiv w:val="1"/>
      <w:marLeft w:val="0"/>
      <w:marRight w:val="0"/>
      <w:marTop w:val="0"/>
      <w:marBottom w:val="0"/>
      <w:divBdr>
        <w:top w:val="none" w:sz="0" w:space="0" w:color="auto"/>
        <w:left w:val="none" w:sz="0" w:space="0" w:color="auto"/>
        <w:bottom w:val="none" w:sz="0" w:space="0" w:color="auto"/>
        <w:right w:val="none" w:sz="0" w:space="0" w:color="auto"/>
      </w:divBdr>
    </w:div>
    <w:div w:id="1251500655">
      <w:bodyDiv w:val="1"/>
      <w:marLeft w:val="0"/>
      <w:marRight w:val="0"/>
      <w:marTop w:val="0"/>
      <w:marBottom w:val="0"/>
      <w:divBdr>
        <w:top w:val="none" w:sz="0" w:space="0" w:color="auto"/>
        <w:left w:val="none" w:sz="0" w:space="0" w:color="auto"/>
        <w:bottom w:val="none" w:sz="0" w:space="0" w:color="auto"/>
        <w:right w:val="none" w:sz="0" w:space="0" w:color="auto"/>
      </w:divBdr>
    </w:div>
    <w:div w:id="1341200230">
      <w:bodyDiv w:val="1"/>
      <w:marLeft w:val="0"/>
      <w:marRight w:val="0"/>
      <w:marTop w:val="0"/>
      <w:marBottom w:val="0"/>
      <w:divBdr>
        <w:top w:val="none" w:sz="0" w:space="0" w:color="auto"/>
        <w:left w:val="none" w:sz="0" w:space="0" w:color="auto"/>
        <w:bottom w:val="none" w:sz="0" w:space="0" w:color="auto"/>
        <w:right w:val="none" w:sz="0" w:space="0" w:color="auto"/>
      </w:divBdr>
      <w:divsChild>
        <w:div w:id="1638146753">
          <w:marLeft w:val="0"/>
          <w:marRight w:val="0"/>
          <w:marTop w:val="0"/>
          <w:marBottom w:val="75"/>
          <w:divBdr>
            <w:top w:val="none" w:sz="0" w:space="0" w:color="auto"/>
            <w:left w:val="none" w:sz="0" w:space="0" w:color="auto"/>
            <w:bottom w:val="none" w:sz="0" w:space="0" w:color="auto"/>
            <w:right w:val="none" w:sz="0" w:space="0" w:color="auto"/>
          </w:divBdr>
        </w:div>
      </w:divsChild>
    </w:div>
    <w:div w:id="1462117506">
      <w:bodyDiv w:val="1"/>
      <w:marLeft w:val="0"/>
      <w:marRight w:val="0"/>
      <w:marTop w:val="0"/>
      <w:marBottom w:val="0"/>
      <w:divBdr>
        <w:top w:val="none" w:sz="0" w:space="0" w:color="auto"/>
        <w:left w:val="none" w:sz="0" w:space="0" w:color="auto"/>
        <w:bottom w:val="none" w:sz="0" w:space="0" w:color="auto"/>
        <w:right w:val="none" w:sz="0" w:space="0" w:color="auto"/>
      </w:divBdr>
    </w:div>
    <w:div w:id="1668895739">
      <w:bodyDiv w:val="1"/>
      <w:marLeft w:val="0"/>
      <w:marRight w:val="0"/>
      <w:marTop w:val="0"/>
      <w:marBottom w:val="0"/>
      <w:divBdr>
        <w:top w:val="none" w:sz="0" w:space="0" w:color="auto"/>
        <w:left w:val="none" w:sz="0" w:space="0" w:color="auto"/>
        <w:bottom w:val="none" w:sz="0" w:space="0" w:color="auto"/>
        <w:right w:val="none" w:sz="0" w:space="0" w:color="auto"/>
      </w:divBdr>
      <w:divsChild>
        <w:div w:id="1771312159">
          <w:marLeft w:val="0"/>
          <w:marRight w:val="0"/>
          <w:marTop w:val="0"/>
          <w:marBottom w:val="0"/>
          <w:divBdr>
            <w:top w:val="none" w:sz="0" w:space="0" w:color="auto"/>
            <w:left w:val="none" w:sz="0" w:space="0" w:color="auto"/>
            <w:bottom w:val="none" w:sz="0" w:space="0" w:color="auto"/>
            <w:right w:val="none" w:sz="0" w:space="0" w:color="auto"/>
          </w:divBdr>
          <w:divsChild>
            <w:div w:id="1601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3958">
      <w:bodyDiv w:val="1"/>
      <w:marLeft w:val="0"/>
      <w:marRight w:val="0"/>
      <w:marTop w:val="0"/>
      <w:marBottom w:val="0"/>
      <w:divBdr>
        <w:top w:val="none" w:sz="0" w:space="0" w:color="auto"/>
        <w:left w:val="none" w:sz="0" w:space="0" w:color="auto"/>
        <w:bottom w:val="none" w:sz="0" w:space="0" w:color="auto"/>
        <w:right w:val="none" w:sz="0" w:space="0" w:color="auto"/>
      </w:divBdr>
      <w:divsChild>
        <w:div w:id="30348763">
          <w:marLeft w:val="0"/>
          <w:marRight w:val="0"/>
          <w:marTop w:val="200"/>
          <w:marBottom w:val="200"/>
          <w:divBdr>
            <w:top w:val="none" w:sz="0" w:space="0" w:color="auto"/>
            <w:left w:val="none" w:sz="0" w:space="0" w:color="auto"/>
            <w:bottom w:val="none" w:sz="0" w:space="0" w:color="auto"/>
            <w:right w:val="none" w:sz="0" w:space="0" w:color="auto"/>
          </w:divBdr>
          <w:divsChild>
            <w:div w:id="11718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2029">
      <w:bodyDiv w:val="1"/>
      <w:marLeft w:val="0"/>
      <w:marRight w:val="0"/>
      <w:marTop w:val="0"/>
      <w:marBottom w:val="0"/>
      <w:divBdr>
        <w:top w:val="none" w:sz="0" w:space="0" w:color="auto"/>
        <w:left w:val="none" w:sz="0" w:space="0" w:color="auto"/>
        <w:bottom w:val="none" w:sz="0" w:space="0" w:color="auto"/>
        <w:right w:val="none" w:sz="0" w:space="0" w:color="auto"/>
      </w:divBdr>
    </w:div>
    <w:div w:id="1927881059">
      <w:bodyDiv w:val="1"/>
      <w:marLeft w:val="0"/>
      <w:marRight w:val="0"/>
      <w:marTop w:val="0"/>
      <w:marBottom w:val="0"/>
      <w:divBdr>
        <w:top w:val="none" w:sz="0" w:space="0" w:color="auto"/>
        <w:left w:val="none" w:sz="0" w:space="0" w:color="auto"/>
        <w:bottom w:val="none" w:sz="0" w:space="0" w:color="auto"/>
        <w:right w:val="none" w:sz="0" w:space="0" w:color="auto"/>
      </w:divBdr>
    </w:div>
    <w:div w:id="203144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91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F495945-7A49-4F8C-8CD5-987635770349}">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DE51-6977-4AED-821C-1E5FCD89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8</Pages>
  <Words>4692</Words>
  <Characters>26746</Characters>
  <Application>Microsoft Office Word</Application>
  <DocSecurity>0</DocSecurity>
  <Lines>222</Lines>
  <Paragraphs>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furqan</dc:creator>
  <cp:lastModifiedBy>111</cp:lastModifiedBy>
  <cp:revision>227</cp:revision>
  <cp:lastPrinted>2022-06-25T19:10:00Z</cp:lastPrinted>
  <dcterms:created xsi:type="dcterms:W3CDTF">2022-07-04T10:42:00Z</dcterms:created>
  <dcterms:modified xsi:type="dcterms:W3CDTF">2022-09-13T19:31:00Z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2141654087</vt:i4>
  </property>
</Properties>
</file>